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CFE" w:rsidRDefault="00D14CFE" w:rsidP="00D14CFE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2025 – 2026 Eğitim Öğretim Yılı 5. Sınıf Matematik Dersi</w:t>
      </w:r>
    </w:p>
    <w:p w:rsidR="00D14CFE" w:rsidRPr="00D14CFE" w:rsidRDefault="00F1185B" w:rsidP="00D14CFE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Aralık</w:t>
      </w:r>
      <w:r w:rsidR="00D14CFE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Ayı Maarif Müfredatı Değerlendirme Raporu</w:t>
      </w:r>
    </w:p>
    <w:p w:rsidR="00F1185B" w:rsidRPr="00F1185B" w:rsidRDefault="00F1185B" w:rsidP="00F118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Kapsanan Konular: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Doğal Sayılarla Dört İşlem İçeren Problem Çözme, Dikdörtgenin Çevre Uzunluğu ve Alanı.</w:t>
      </w:r>
    </w:p>
    <w:p w:rsidR="00F1185B" w:rsidRPr="00F1185B" w:rsidRDefault="00F1185B" w:rsidP="00F118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Kapsam ve Süreç Odaklılık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"/>
        <w:gridCol w:w="2989"/>
        <w:gridCol w:w="4717"/>
      </w:tblGrid>
      <w:tr w:rsidR="00F1185B" w:rsidRPr="00F1185B" w:rsidTr="00F1185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Bileşen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Odak Noktası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Değerlendirme</w:t>
            </w:r>
          </w:p>
        </w:tc>
      </w:tr>
      <w:tr w:rsidR="00F1185B" w:rsidRPr="00F1185B" w:rsidTr="00F1185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Öğrenme Çıktıları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Doğal sayılarla problem çözme (MAT.5.1.2), dikdörtgenin çevre ve alan ilişkisini yorumlama (MAT.5.4.1, 5.4.2, 5.4.3).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MAT.5.1.2 kazanımında öğrenciler gerçek yaşam problemlerinde strateji geliştirme becerisi sergilemiş; ancak MAT.5.4.3 kapsamında çevre uzunluğu sabit kalan dikdörtgenlerin alan değişimlerini yorumlamada zorlanmışlardır.</w:t>
            </w:r>
          </w:p>
        </w:tc>
      </w:tr>
      <w:tr w:rsidR="00F1185B" w:rsidRPr="00F1185B" w:rsidTr="00F1185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Süreç Bileşenleri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Problem bileşenlerini belirleme, strateji geliştirme, birim karelerle alan ölçme, alan-çevre ilişkisine dair yargıda bulunma.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Öğrenciler birim kareleri kullanarak alan hesaplama (MAT.5.4.2) sürecinde başarılı olmuş, "ardışık iki kenar çarpımı" ilişkisini somut modeller üzerinden keşfetmişlerdir.</w:t>
            </w:r>
          </w:p>
        </w:tc>
      </w:tr>
      <w:tr w:rsidR="00F1185B" w:rsidRPr="00F1185B" w:rsidTr="00F1185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Değerler ve Beceriler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Tasarruf, Çalışkanlık, Saygı, Finansal Okuryazarlık, Görsel Okuryazarlık.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"Tutum, Yatırım ve Türk Malları Haftası" ile ilişkilendirilen problemlerde </w:t>
            </w: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Finansal Okuryazarlık</w:t>
            </w: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(OB3) ve </w:t>
            </w: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Tasarruf</w:t>
            </w: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(D17) değerleri pekiştirilmiştir.</w:t>
            </w:r>
          </w:p>
        </w:tc>
      </w:tr>
    </w:tbl>
    <w:p w:rsidR="00F1185B" w:rsidRPr="00F1185B" w:rsidRDefault="00F1185B" w:rsidP="00F118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 Matematiksel Gelişim Analizi</w:t>
      </w:r>
    </w:p>
    <w:p w:rsidR="00F1185B" w:rsidRPr="00F1185B" w:rsidRDefault="00F1185B" w:rsidP="00F118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Muhakeme ve Çıkarım: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Öğrenciler, kenar uzunlukları doğal sayı olan dikdörtgenlerde çevre uzunluğu verildiğinde farklı olası kenar uzunluklarını belirleyebilmektedir (MAT.5.4.1). Alan ve çevre arasındaki ters veya doğru orantılı olmayan ilişkileri keşfetme süreçlerinde muhakeme becerileri gelişmektedir.</w:t>
      </w:r>
    </w:p>
    <w:p w:rsidR="00F1185B" w:rsidRPr="00F1185B" w:rsidRDefault="00F1185B" w:rsidP="00F118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Uygulama ve </w:t>
      </w:r>
      <w:proofErr w:type="gramStart"/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Temsil</w:t>
      </w:r>
      <w:proofErr w:type="gramEnd"/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: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Problem bağlamındaki verileri uygun matematiksel temsillere (şekil, tablo, işlem) dönüştürme ve strateji uygulama aşamalarında (MAT.5.1.2.c, d) genel bir başarı gözlemlenmiştir.</w:t>
      </w:r>
    </w:p>
    <w:p w:rsidR="00F1185B" w:rsidRPr="00F1185B" w:rsidRDefault="00F1185B" w:rsidP="00F118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3. Ölçme ve Değerlendirme Yöntemleri</w:t>
      </w:r>
    </w:p>
    <w:p w:rsidR="00F1185B" w:rsidRPr="00F1185B" w:rsidRDefault="00F1185B" w:rsidP="00F1185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Beceri temelli gelişimleri izlemek amacıyla </w:t>
      </w: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Gözlem Formları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Performans Görevleri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(birim karelerle alan tasarımı) kullanılmıştır.</w:t>
      </w:r>
    </w:p>
    <w:p w:rsidR="00F1185B" w:rsidRPr="00F1185B" w:rsidRDefault="00F1185B" w:rsidP="00F1185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Problem çözme basamaklarını (strateji geliştirme, kontrol, genelleme) değerlendirmek için </w:t>
      </w: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Bütüncül Der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eceli Puanlama Anahtarı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uygulanmıştır.</w:t>
      </w:r>
    </w:p>
    <w:p w:rsidR="00F1185B" w:rsidRDefault="00F1185B" w:rsidP="00F1185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Öğrencilerin grup çalışmalarındaki iletişim becerilerini değerlendirmek için </w:t>
      </w: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Akran Değerlendirme Formları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>na yer verilmiştir.</w:t>
      </w:r>
    </w:p>
    <w:p w:rsidR="00F1185B" w:rsidRPr="00F1185B" w:rsidRDefault="00F1185B" w:rsidP="00F1185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1185B" w:rsidRPr="00F1185B" w:rsidRDefault="00F1185B" w:rsidP="00F118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4. İyileştirme ve Sonraki Adımlar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4"/>
        <w:gridCol w:w="7202"/>
      </w:tblGrid>
      <w:tr w:rsidR="00F1185B" w:rsidRPr="00F1185B" w:rsidTr="00F1185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Güçlük Alanı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İyileştirme Önerisi</w:t>
            </w:r>
          </w:p>
        </w:tc>
      </w:tr>
      <w:tr w:rsidR="00F1185B" w:rsidRPr="00F1185B" w:rsidTr="00F1185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Alan-Çevre İlişkisi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Aynı çevreye sahip farklı alanlardaki dikdörtgenleri görselleştirmek için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sonraki süreçlerde</w:t>
            </w: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somut materyaller (geometri şeritleri, </w:t>
            </w:r>
            <w:proofErr w:type="spellStart"/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izometrik</w:t>
            </w:r>
            <w:proofErr w:type="spellEnd"/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kâğıt) daha etkin kullanılmalıdır.</w:t>
            </w:r>
          </w:p>
        </w:tc>
      </w:tr>
      <w:tr w:rsidR="00F1185B" w:rsidRPr="00F1185B" w:rsidTr="00F1185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Strateji Çeşitlendirme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1185B" w:rsidRPr="00F1185B" w:rsidRDefault="00F1185B" w:rsidP="00F118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F1185B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Problemlerin çözümünde tek bir yolla yetinmeyip, "farklı stratejileri değerlendirme ve kısa yolları keşfetme" (MAT.5.1.2.g) adımı için sınıf içi tartışmalar artırılmalıdır.</w:t>
            </w:r>
          </w:p>
        </w:tc>
      </w:tr>
    </w:tbl>
    <w:p w:rsidR="00F1185B" w:rsidRPr="00F1185B" w:rsidRDefault="00F1185B" w:rsidP="00F118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5. Belirli Gün ve Haftalarla İlişkilendirme</w:t>
      </w:r>
    </w:p>
    <w:p w:rsidR="00F1185B" w:rsidRPr="00F1185B" w:rsidRDefault="00F1185B" w:rsidP="00F118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Tutum, Yatırım ve Türk Malları Haftası: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Finansal okuryazarlık kapsamında alışveriş, bütçe ve tasarruf odaklı dört işlem problemleriyle (MAT.5.1.2) ilişkilendirilmiştir.</w:t>
      </w:r>
    </w:p>
    <w:p w:rsidR="00F1185B" w:rsidRPr="00F1185B" w:rsidRDefault="00F1185B" w:rsidP="00F118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Mehmet Akif Ersoy’u Anma Haftası: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Geometrik çizimlerle hazırlanan anma köşelerinde </w:t>
      </w: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Estetik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(D7) ve </w:t>
      </w: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Saygı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(D14) değerleri işlenmiştir.</w:t>
      </w:r>
    </w:p>
    <w:p w:rsidR="00F1185B" w:rsidRPr="00F1185B" w:rsidRDefault="00F1185B" w:rsidP="00F118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6. TYMM Farklılaştırma ve Okul Temelli Planlama Önerileri</w:t>
      </w:r>
    </w:p>
    <w:p w:rsidR="00F1185B" w:rsidRPr="00F1185B" w:rsidRDefault="00F1185B" w:rsidP="00F1185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Destekleme (Yapı İskelesi):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Alan ve çevre kavramlarını karıştıran öğrenciler için birim kareli kâğıtlar ve alan modelleri üzerinden somutlaştırma yapılmıştır.</w:t>
      </w:r>
    </w:p>
    <w:p w:rsidR="00F1185B" w:rsidRPr="00F1185B" w:rsidRDefault="00F1185B" w:rsidP="00F1185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1185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Zenginleştirme:</w:t>
      </w:r>
      <w:r w:rsidRPr="00F1185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Alanı sabit kalmak şartıyla çevre uzunluğu en büyük ve en küçük olan dikdörtgenleri bulmaya yönelik "açık uçlu keşif görevleri" verilmiştir.</w:t>
      </w:r>
    </w:p>
    <w:p w:rsidR="00F1185B" w:rsidRDefault="00F1185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F1185B" w:rsidRDefault="00F1185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F1185B" w:rsidRDefault="00F1185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F1185B" w:rsidRDefault="00641A22" w:rsidP="00F1185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…………………………….</w:t>
      </w:r>
      <w:bookmarkStart w:id="0" w:name="_GoBack"/>
      <w:bookmarkEnd w:id="0"/>
    </w:p>
    <w:p w:rsidR="00F1185B" w:rsidRDefault="00F1185B" w:rsidP="00F1185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Matematik Öğretmeni</w:t>
      </w:r>
    </w:p>
    <w:p w:rsidR="00F1185B" w:rsidRDefault="00F1185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F1185B" w:rsidRDefault="00F1185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F1185B" w:rsidRDefault="00F1185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sectPr w:rsidR="00F11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52E1A"/>
    <w:multiLevelType w:val="multilevel"/>
    <w:tmpl w:val="A0ECE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715CBB"/>
    <w:multiLevelType w:val="multilevel"/>
    <w:tmpl w:val="884E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E7543"/>
    <w:multiLevelType w:val="multilevel"/>
    <w:tmpl w:val="C82CD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F22011"/>
    <w:multiLevelType w:val="multilevel"/>
    <w:tmpl w:val="D634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6E37E1"/>
    <w:multiLevelType w:val="multilevel"/>
    <w:tmpl w:val="FF9CA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3C05EE"/>
    <w:multiLevelType w:val="multilevel"/>
    <w:tmpl w:val="326E2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CFE"/>
    <w:rsid w:val="005309DB"/>
    <w:rsid w:val="00641A22"/>
    <w:rsid w:val="00D14CFE"/>
    <w:rsid w:val="00D37FA0"/>
    <w:rsid w:val="00E8544E"/>
    <w:rsid w:val="00F1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6A517"/>
  <w15:chartTrackingRefBased/>
  <w15:docId w15:val="{892E1FEB-1B3F-480D-867B-2CE26A1A0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D14C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link w:val="Balk3Char"/>
    <w:uiPriority w:val="9"/>
    <w:qFormat/>
    <w:rsid w:val="00D14C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D14CFE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D14CFE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D14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D14CFE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4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4CFE"/>
    <w:rPr>
      <w:rFonts w:ascii="Segoe UI" w:hAnsi="Segoe UI" w:cs="Segoe UI"/>
      <w:sz w:val="18"/>
      <w:szCs w:val="18"/>
    </w:rPr>
  </w:style>
  <w:style w:type="character" w:customStyle="1" w:styleId="citation-134">
    <w:name w:val="citation-134"/>
    <w:basedOn w:val="VarsaylanParagrafYazTipi"/>
    <w:rsid w:val="00F1185B"/>
  </w:style>
  <w:style w:type="character" w:customStyle="1" w:styleId="citation-133">
    <w:name w:val="citation-133"/>
    <w:basedOn w:val="VarsaylanParagrafYazTipi"/>
    <w:rsid w:val="00F1185B"/>
  </w:style>
  <w:style w:type="character" w:customStyle="1" w:styleId="citation-132">
    <w:name w:val="citation-132"/>
    <w:basedOn w:val="VarsaylanParagrafYazTipi"/>
    <w:rsid w:val="00F1185B"/>
  </w:style>
  <w:style w:type="character" w:customStyle="1" w:styleId="citation-131">
    <w:name w:val="citation-131"/>
    <w:basedOn w:val="VarsaylanParagrafYazTipi"/>
    <w:rsid w:val="00F1185B"/>
  </w:style>
  <w:style w:type="character" w:customStyle="1" w:styleId="citation-130">
    <w:name w:val="citation-130"/>
    <w:basedOn w:val="VarsaylanParagrafYazTipi"/>
    <w:rsid w:val="00F1185B"/>
  </w:style>
  <w:style w:type="character" w:customStyle="1" w:styleId="citation-129">
    <w:name w:val="citation-129"/>
    <w:basedOn w:val="VarsaylanParagrafYazTipi"/>
    <w:rsid w:val="00F1185B"/>
  </w:style>
  <w:style w:type="character" w:customStyle="1" w:styleId="citation-128">
    <w:name w:val="citation-128"/>
    <w:basedOn w:val="VarsaylanParagrafYazTipi"/>
    <w:rsid w:val="00F1185B"/>
  </w:style>
  <w:style w:type="character" w:customStyle="1" w:styleId="citation-127">
    <w:name w:val="citation-127"/>
    <w:basedOn w:val="VarsaylanParagrafYazTipi"/>
    <w:rsid w:val="00F1185B"/>
  </w:style>
  <w:style w:type="character" w:customStyle="1" w:styleId="citation-126">
    <w:name w:val="citation-126"/>
    <w:basedOn w:val="VarsaylanParagrafYazTipi"/>
    <w:rsid w:val="00F1185B"/>
  </w:style>
  <w:style w:type="character" w:customStyle="1" w:styleId="citation-125">
    <w:name w:val="citation-125"/>
    <w:basedOn w:val="VarsaylanParagrafYazTipi"/>
    <w:rsid w:val="00F1185B"/>
  </w:style>
  <w:style w:type="character" w:customStyle="1" w:styleId="citation-124">
    <w:name w:val="citation-124"/>
    <w:basedOn w:val="VarsaylanParagrafYazTipi"/>
    <w:rsid w:val="00F1185B"/>
  </w:style>
  <w:style w:type="character" w:customStyle="1" w:styleId="citation-123">
    <w:name w:val="citation-123"/>
    <w:basedOn w:val="VarsaylanParagrafYazTipi"/>
    <w:rsid w:val="00F1185B"/>
  </w:style>
  <w:style w:type="character" w:customStyle="1" w:styleId="citation-122">
    <w:name w:val="citation-122"/>
    <w:basedOn w:val="VarsaylanParagrafYazTipi"/>
    <w:rsid w:val="00F1185B"/>
  </w:style>
  <w:style w:type="character" w:customStyle="1" w:styleId="citation-121">
    <w:name w:val="citation-121"/>
    <w:basedOn w:val="VarsaylanParagrafYazTipi"/>
    <w:rsid w:val="00F1185B"/>
  </w:style>
  <w:style w:type="character" w:customStyle="1" w:styleId="citation-120">
    <w:name w:val="citation-120"/>
    <w:basedOn w:val="VarsaylanParagrafYazTipi"/>
    <w:rsid w:val="00F11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Gökhan Doğan</dc:creator>
  <cp:keywords/>
  <dc:description/>
  <cp:lastModifiedBy>Gökhan Doğan</cp:lastModifiedBy>
  <cp:revision>4</cp:revision>
  <cp:lastPrinted>2026-01-04T11:10:00Z</cp:lastPrinted>
  <dcterms:created xsi:type="dcterms:W3CDTF">2025-11-04T04:42:00Z</dcterms:created>
  <dcterms:modified xsi:type="dcterms:W3CDTF">2026-01-04T11:12:00Z</dcterms:modified>
</cp:coreProperties>
</file>