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 </w:t>
            </w:r>
          </w:p>
        </w:tc>
        <w:tc>
          <w:tcPr>
            <w:tcW w:w="3260" w:type="dxa"/>
            <w:vAlign w:val="center"/>
          </w:tcPr>
          <w:p w:rsidR="00C60E81" w:rsidRPr="00C60E81" w:rsidRDefault="00C60E81" w:rsidP="00262F51">
            <w:pPr>
              <w:rPr>
                <w:sz w:val="14"/>
                <w:szCs w:val="14"/>
              </w:rPr>
            </w:pPr>
            <w:r w:rsidRPr="00C60E81">
              <w:rPr>
                <w:sz w:val="14"/>
                <w:szCs w:val="14"/>
              </w:rPr>
              <w:t>7.2.1. İslamda hac ibadetinin önemini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6. Bir Ayet Tanıyorum Enâm Suresi 162. Ayet</w:t>
            </w:r>
          </w:p>
        </w:tc>
        <w:tc>
          <w:tcPr>
            <w:tcW w:w="3260" w:type="dxa"/>
            <w:vAlign w:val="center"/>
          </w:tcPr>
          <w:p w:rsidR="00C60E81" w:rsidRPr="00C60E81" w:rsidRDefault="00C60E81" w:rsidP="00262F51">
            <w:pPr>
              <w:rPr>
                <w:sz w:val="14"/>
                <w:szCs w:val="14"/>
              </w:rPr>
            </w:pPr>
            <w:r w:rsidRPr="00C60E81">
              <w:rPr>
                <w:sz w:val="14"/>
                <w:szCs w:val="14"/>
              </w:rPr>
              <w:t>7.2.6. Enâm suresi 162. ayeti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1. Dönem 2. Sınav 7.3.1. Güzel ahlaki tutum ve davranışları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 </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 </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Elçisi Hz. Muhammed s.a.v. </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 </w:t>
            </w:r>
          </w:p>
        </w:tc>
        <w:tc>
          <w:tcPr>
            <w:tcW w:w="3260" w:type="dxa"/>
            <w:vAlign w:val="center"/>
          </w:tcPr>
          <w:p w:rsidR="00C60E81" w:rsidRPr="00C60E81" w:rsidRDefault="00C60E81" w:rsidP="00262F51">
            <w:pPr>
              <w:rPr>
                <w:sz w:val="14"/>
                <w:szCs w:val="14"/>
              </w:rPr>
            </w:pPr>
            <w:r w:rsidRPr="00C60E81">
              <w:rPr>
                <w:sz w:val="14"/>
                <w:szCs w:val="14"/>
              </w:rPr>
              <w:t>2. Dönem 2. Sınav 7.5.3. Kültürümüzde etkin olan tasavvufi yorumları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Alevilik-Bektaşilikle ilgili temel kavram ve erkânları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Alevilik-Bektaşilikle ilgili temel kavram ve erkânları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