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MAT.5.3.1. Temel geometrik çizimler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Nokta doğru doğru parçası ışın açı çember ve dikme çiziminde gerekli araç ve teknolojileri tanır. b Nokta doğru doğru parçası ışın açı çember ve dikmeyi oluşturmak için uygun olan araç ve teknolojileri belirler. c Nokta doğru doğru parçası ışın açı çember ve dikmeyi oluşturmak için uygun araç ve teknolojileri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Temel Geometrik Çizimler ve İnşalar</w:t>
            </w:r>
          </w:p>
        </w:tc>
        <w:tc>
          <w:tcPr>
            <w:tcW w:w="2410" w:type="dxa"/>
            <w:vAlign w:val="center"/>
          </w:tcPr>
          <w:p w:rsidR="00FE0D3B" w:rsidRPr="00FE0D3B" w:rsidRDefault="00FE0D3B" w:rsidP="001C2F89">
            <w:pPr>
              <w:rPr>
                <w:sz w:val="14"/>
                <w:szCs w:val="14"/>
              </w:rPr>
            </w:pPr>
            <w:r w:rsidRPr="00FE0D3B">
              <w:rPr>
                <w:sz w:val="14"/>
                <w:szCs w:val="14"/>
              </w:rPr>
              <w:t>MAT.5.3.2. Temel geometrik çizimlere dayalı deneyimlerini yansıtabilme</w:t>
            </w:r>
          </w:p>
        </w:tc>
        <w:tc>
          <w:tcPr>
            <w:tcW w:w="3402" w:type="dxa"/>
            <w:vAlign w:val="center"/>
          </w:tcPr>
          <w:p w:rsidR="00FE0D3B" w:rsidRPr="00FE0D3B" w:rsidRDefault="00FE0D3B" w:rsidP="001C2F89">
            <w:pPr>
              <w:rPr>
                <w:sz w:val="14"/>
                <w:szCs w:val="14"/>
              </w:rPr>
            </w:pPr>
            <w:r w:rsidRPr="00FE0D3B">
              <w:rPr>
                <w:sz w:val="14"/>
                <w:szCs w:val="14"/>
              </w:rPr>
              <w:t>a Temel geometrik çizimlere dayalı deneyimlerini gözden geçirir. b Temel geometrik çizimlerin özelliklerine yönelik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MAT.5.3.3. Açıları ölçmek için matematiksel araç ve teknolojiden yararlanabilme</w:t>
            </w:r>
          </w:p>
        </w:tc>
        <w:tc>
          <w:tcPr>
            <w:tcW w:w="3402" w:type="dxa"/>
            <w:vAlign w:val="center"/>
          </w:tcPr>
          <w:p w:rsidR="00FE0D3B" w:rsidRPr="00FE0D3B" w:rsidRDefault="00FE0D3B" w:rsidP="001C2F89">
            <w:pPr>
              <w:rPr>
                <w:sz w:val="14"/>
                <w:szCs w:val="14"/>
              </w:rPr>
            </w:pPr>
            <w:r w:rsidRPr="00FE0D3B">
              <w:rPr>
                <w:sz w:val="14"/>
                <w:szCs w:val="14"/>
              </w:rPr>
              <w:t>a Açı ölçmek için gerekli araç ve teknolojiyi tanır. b Açı ölçmek için uygun araç ve teknolojiyi belirler. c Açı ölçmek için uygun araç ve teknolojiyi kullanır.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Açı Ölçme</w:t>
            </w:r>
          </w:p>
        </w:tc>
        <w:tc>
          <w:tcPr>
            <w:tcW w:w="2410" w:type="dxa"/>
            <w:vAlign w:val="center"/>
          </w:tcPr>
          <w:p w:rsidR="00FE0D3B" w:rsidRPr="00FE0D3B" w:rsidRDefault="00FE0D3B" w:rsidP="001C2F89">
            <w:pPr>
              <w:rPr>
                <w:sz w:val="14"/>
                <w:szCs w:val="14"/>
              </w:rPr>
            </w:pPr>
            <w:r w:rsidRPr="00FE0D3B">
              <w:rPr>
                <w:sz w:val="14"/>
                <w:szCs w:val="14"/>
              </w:rPr>
              <w:t>MAT.5.3.4. Düzlemde iki veya üç doğrunun birbirine göre durumuna bağlı olarak oluşabilecek açılara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veya üç doğrunun birbirine göre durumuna bağlı olarak oluşabilecek açılara dair varsayımlarda bulunur. b Düzlemde iki veya üç doğrunun birbirine göre durumuna bağlı olarak oluşan açıları belirleyerek listeler. c Belirlediği açıları varsayımlarıyla karşılaştırır. ç Düzlemde iki veya üç doğrunun birbirine göre durumuna bağlı olarak oluşan açılara dair önerme sunar. d Sunduğu önermelerin doğruların oluşturduğu açıların incelenmesine yönelik katkısına dair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MAT.5.3.5. Çokgenleri düzlemde ardışık olarak kesişen doğruların oluşturduğu kapalı şekiller olarak yorumlayabilme</w:t>
            </w:r>
          </w:p>
        </w:tc>
        <w:tc>
          <w:tcPr>
            <w:tcW w:w="3402" w:type="dxa"/>
            <w:vAlign w:val="center"/>
          </w:tcPr>
          <w:p w:rsidR="00FE0D3B" w:rsidRPr="00FE0D3B" w:rsidRDefault="00FE0D3B" w:rsidP="001C2F89">
            <w:pPr>
              <w:rPr>
                <w:sz w:val="14"/>
                <w:szCs w:val="14"/>
              </w:rPr>
            </w:pPr>
            <w:r w:rsidRPr="00FE0D3B">
              <w:rPr>
                <w:sz w:val="14"/>
                <w:szCs w:val="14"/>
              </w:rPr>
              <w:t>a Düzlemde en az üç doğrunun -son doğru ilk doğruyla kesişecek biçimde- ardışık kesişerek oluşturdukları durumları inceler. b Düzlemde en az üç doğrunun - son doğru ilk doğruyla kesişecek biçimde - ardışık kesişimleri ile çeşitli çokgenler oluşturur. c Çokgenlerin düzlemde en az üç doğrunun -son doğru ilk doğruyla kesişecek biçimde ardışık kesişimleri ile meydana geldiğini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MAT.5.3.6. Çokgenlerin özellikleri ile ilgili edindiği deneyimleri yansıtabilme</w:t>
            </w:r>
          </w:p>
        </w:tc>
        <w:tc>
          <w:tcPr>
            <w:tcW w:w="3402" w:type="dxa"/>
            <w:vAlign w:val="center"/>
          </w:tcPr>
          <w:p w:rsidR="00FE0D3B" w:rsidRPr="00FE0D3B" w:rsidRDefault="00FE0D3B" w:rsidP="001C2F89">
            <w:pPr>
              <w:rPr>
                <w:sz w:val="14"/>
                <w:szCs w:val="14"/>
              </w:rPr>
            </w:pPr>
            <w:r w:rsidRPr="00FE0D3B">
              <w:rPr>
                <w:sz w:val="14"/>
                <w:szCs w:val="14"/>
              </w:rPr>
              <w:t>a Çokgenlerin özellikleri ile ilgili edindiği deneyimleri gözden geçirir. b Çokgenlerin kenar ve açı özelliklerine dair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Çokgenler ve Çember</w:t>
            </w:r>
          </w:p>
        </w:tc>
        <w:tc>
          <w:tcPr>
            <w:tcW w:w="2410" w:type="dxa"/>
            <w:vAlign w:val="center"/>
          </w:tcPr>
          <w:p w:rsidR="00FE0D3B" w:rsidRPr="00FE0D3B" w:rsidRDefault="00FE0D3B" w:rsidP="001C2F89">
            <w:pPr>
              <w:rPr>
                <w:sz w:val="14"/>
                <w:szCs w:val="14"/>
              </w:rPr>
            </w:pPr>
            <w:r w:rsidRPr="00FE0D3B">
              <w:rPr>
                <w:sz w:val="14"/>
                <w:szCs w:val="14"/>
              </w:rPr>
              <w:t>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ŞEKİLLER</w:t>
            </w:r>
          </w:p>
        </w:tc>
        <w:tc>
          <w:tcPr>
            <w:tcW w:w="1985" w:type="dxa"/>
            <w:vAlign w:val="center"/>
          </w:tcPr>
          <w:p w:rsidR="00FE0D3B" w:rsidRPr="00FE0D3B" w:rsidRDefault="00FE0D3B" w:rsidP="00760F07">
            <w:pPr>
              <w:rPr>
                <w:sz w:val="14"/>
                <w:szCs w:val="14"/>
              </w:rPr>
            </w:pPr>
            <w:r w:rsidRPr="00FE0D3B">
              <w:rPr>
                <w:sz w:val="14"/>
                <w:szCs w:val="14"/>
              </w:rPr>
              <w:t>OKUL TEMELLİ PLANLAMA</w:t>
              <w:br/>
              <w:t>Çokgenler ve Çember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MAT.5.3.7. Matematiksel araç ve teknoloji yardımıyla düzlemde iki noktada kesişen çember çiftinin merkezleri ve kesişim noktalarından biri ile inşa edilen üçgenlerin kenar özelliklerine yönelik muhakeme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a İki noktada kesişen çember çiftinin merkezleri ve kesişim noktalarından biri ile inşa edilebilecek üçgenlerin kenar özelliklerine yönelik varsayımlarda bulunur. b Örnek çizimler üzerinden kesişen iki çemberin merkezleri ve kesişim noktalarından biri ile inşa edilen çeşitkenar ikizkenar ve eşkenar üçgenleri belirler. c Belirlediği üçgenlerin özelliklerini varsayımları ile karşılaştırır. ç Varsayımlarını inşa ettiği üçgenler ile karşılaştırarak doğrulayabileceği önermeler şeklinde ifade eder. d Sunduğu önermelerin katkısını değerlendirir. e Çemberin özelliklerini kullanarak önermelerini doğrulamaya yönelik matematiksel gerekçeler sunar. f Çemberin özelliklerinin benzer inşa süreçlerindeki rolünü değerlendirir.</w:t>
            </w:r>
          </w:p>
        </w:tc>
        <w:tc>
          <w:tcPr>
            <w:tcW w:w="992" w:type="dxa"/>
            <w:vAlign w:val="center"/>
          </w:tcPr>
          <w:p w:rsidR="00FE0D3B" w:rsidRPr="00FE0D3B" w:rsidRDefault="005F3AD2" w:rsidP="00760F07">
            <w:pPr>
              <w:rPr>
                <w:sz w:val="14"/>
                <w:szCs w:val="14"/>
              </w:rPr>
            </w:pPr>
            <w:r>
              <w:rPr>
                <w:sz w:val="14"/>
                <w:szCs w:val="14"/>
              </w:rPr>
              <w:t>OKUL TEMELLİ PLANLAMA</w:t>
              <w:br/>
              <w:t>SDB1.1. Öz FarkındalıkKendini Tanıma SDB1.2. Öz DüzenlemeKendini Düzenleme SDB1.3. Öz YansıtmaKendine Uyarlama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D19.Vatanseverlik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Çok Basamaklı Sayıları Okuma ve Yazma</w:t>
            </w:r>
          </w:p>
        </w:tc>
        <w:tc>
          <w:tcPr>
            <w:tcW w:w="2410" w:type="dxa"/>
            <w:vAlign w:val="center"/>
          </w:tcPr>
          <w:p w:rsidR="00FE0D3B" w:rsidRPr="00FE0D3B" w:rsidRDefault="00FE0D3B" w:rsidP="001C2F89">
            <w:pPr>
              <w:rPr>
                <w:sz w:val="14"/>
                <w:szCs w:val="14"/>
              </w:rPr>
            </w:pPr>
            <w:r w:rsidRPr="00FE0D3B">
              <w:rPr>
                <w:sz w:val="14"/>
                <w:szCs w:val="14"/>
              </w:rPr>
              <w:t>1. Dönem 1. Sınav 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Çözümleme</w:t>
            </w:r>
          </w:p>
        </w:tc>
        <w:tc>
          <w:tcPr>
            <w:tcW w:w="2410" w:type="dxa"/>
            <w:vAlign w:val="center"/>
          </w:tcPr>
          <w:p w:rsidR="00FE0D3B" w:rsidRPr="00FE0D3B" w:rsidRDefault="00FE0D3B" w:rsidP="001C2F89">
            <w:pPr>
              <w:rPr>
                <w:sz w:val="14"/>
                <w:szCs w:val="14"/>
              </w:rPr>
            </w:pPr>
            <w:r w:rsidRPr="00FE0D3B">
              <w:rPr>
                <w:sz w:val="14"/>
                <w:szCs w:val="14"/>
              </w:rPr>
              <w:t>MAT.5.1.1. Altı basamaklı sayıları okuma ve yazmayı çok basamaklı sayılara genelleyebilme</w:t>
            </w:r>
          </w:p>
        </w:tc>
        <w:tc>
          <w:tcPr>
            <w:tcW w:w="3402" w:type="dxa"/>
            <w:vAlign w:val="center"/>
          </w:tcPr>
          <w:p w:rsidR="00FE0D3B" w:rsidRPr="00FE0D3B" w:rsidRDefault="00FE0D3B" w:rsidP="001C2F89">
            <w:pPr>
              <w:rPr>
                <w:sz w:val="14"/>
                <w:szCs w:val="14"/>
              </w:rPr>
            </w:pPr>
            <w:r w:rsidRPr="00FE0D3B">
              <w:rPr>
                <w:sz w:val="14"/>
                <w:szCs w:val="14"/>
              </w:rPr>
              <w:t>a Günlük hayattaki farklı bağlamlardan yola çıkarak altıdan çok basamaklı sayılar hakkında bilgi toplar. b Sayıların bölükleri ile okunuşları arasındaki ortak özellikleri belirler. c Sayıların bölükleri ile okunuşları arasındaki örüntüler üzerinden basamak sayısı altıdan çok olan sayıların okunuş ve yazılışları hakkında önermelerde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w:t>
            </w:r>
          </w:p>
        </w:tc>
        <w:tc>
          <w:tcPr>
            <w:tcW w:w="3402" w:type="dxa"/>
            <w:vAlign w:val="center"/>
          </w:tcPr>
          <w:p w:rsidR="00FE0D3B" w:rsidRPr="00FE0D3B" w:rsidRDefault="00FE0D3B" w:rsidP="001C2F89">
            <w:pPr>
              <w:rPr>
                <w:sz w:val="14"/>
                <w:szCs w:val="14"/>
              </w:rPr>
            </w:pPr>
            <w:r w:rsidRPr="00FE0D3B">
              <w:rPr>
                <w:sz w:val="14"/>
                <w:szCs w:val="14"/>
              </w:rPr>
              <w:t>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D7 Estetik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GEOMETRİK NİCELİKLER</w:t>
            </w:r>
          </w:p>
        </w:tc>
        <w:tc>
          <w:tcPr>
            <w:tcW w:w="1985" w:type="dxa"/>
            <w:vAlign w:val="center"/>
          </w:tcPr>
          <w:p w:rsidR="00FE0D3B" w:rsidRPr="00FE0D3B" w:rsidRDefault="00FE0D3B" w:rsidP="00760F07">
            <w:pPr>
              <w:rPr>
                <w:sz w:val="14"/>
                <w:szCs w:val="14"/>
              </w:rPr>
            </w:pPr>
            <w:r w:rsidRPr="00FE0D3B">
              <w:rPr>
                <w:sz w:val="14"/>
                <w:szCs w:val="14"/>
              </w:rPr>
              <w:t>Doğal Sayılarla Dört İşlem İçeren Problem Çözme 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MAT.5.1.2. Doğal sayılar ve işlemler içeren gerçek yaşam problemlerini çözebilme MAT.5.4.1. Kenar uzunlukları doğal sayı olan bir dikdörtgenin çevre uzunluğu verildiğinde kenar uzunluklarını yorumlayabilme</w:t>
            </w:r>
          </w:p>
        </w:tc>
        <w:tc>
          <w:tcPr>
            <w:tcW w:w="3402" w:type="dxa"/>
            <w:vAlign w:val="center"/>
          </w:tcPr>
          <w:p w:rsidR="00FE0D3B" w:rsidRPr="00FE0D3B" w:rsidRDefault="00FE0D3B" w:rsidP="001C2F89">
            <w:pPr>
              <w:rPr>
                <w:sz w:val="14"/>
                <w:szCs w:val="14"/>
              </w:rPr>
            </w:pPr>
            <w:r w:rsidRPr="00FE0D3B">
              <w:rPr>
                <w:sz w:val="14"/>
                <w:szCs w:val="14"/>
              </w:rPr>
              <w:t>MAT.5.1.2 a Problemin içerdiği sayı ve işlem bileşenlerini belirler. b Problemde verilenler ile istenenlerin gerektirdiği işlemler arasındaki ilişkiyi belirler. c Problem bağlamıyla ilişkili verilenleri uygun matematiksel temsillere dönüştürür. ç Problemi matematiksel temsiller kullanarak kendi ifadeleri ile açıklar. d Problemin sonucuna ilişkin tahminde bulunur ve işlemleri gerçekleştirmek için stratejiler geliştirir. e Belirlenen strateji veya stratejileri çözüm için uygular. f Çözüm yollarını kontrol eder ve çözüme ulaştırmayan stratejiyi değiştirir. g Problemin çözümü için kullandığı veya geliştirdiği stratejileri gözden geçirerek kısa yolları değerlendirir. ğ Kullandığı strateji veya stratejileri farklı problemlerin çözümlerine geneller. h Genellemenin geçerliliğini matematiksel örneklerle değerlendirir. 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MAT.5.4.1. Kenar uzunlukları doğal sayı olan bir dikdörtgenin çevre uzunluğu verildiğinde kenar uzunluklarını yorumlayabilme MAT.5.4.2. Birim karelerden yola çıkarak dikdörtgenin alanını değerlendirebilme</w:t>
            </w:r>
          </w:p>
        </w:tc>
        <w:tc>
          <w:tcPr>
            <w:tcW w:w="3402" w:type="dxa"/>
            <w:vAlign w:val="center"/>
          </w:tcPr>
          <w:p w:rsidR="00FE0D3B" w:rsidRPr="00FE0D3B" w:rsidRDefault="00FE0D3B" w:rsidP="001C2F89">
            <w:pPr>
              <w:rPr>
                <w:sz w:val="14"/>
                <w:szCs w:val="14"/>
              </w:rPr>
            </w:pPr>
            <w:r w:rsidRPr="00FE0D3B">
              <w:rPr>
                <w:sz w:val="14"/>
                <w:szCs w:val="14"/>
              </w:rPr>
              <w:t>MAT.5.4.1. a Kenar uzunlukları doğal sayı olan bir dikdörtgenin çevre uzunluğu verildiğinde olası kenar uzunluklarını inceler. b Verilen çevre uzunluğuna sahip ve kenar uzunlukları doğal sayı olan dikdörtgen oluşturur. c Kenar uzunlukları doğal sayı olan farklı dikdörtgenlerin aynı çevre uzunluğuna sahip olabileceğini açıklar. MAT.5.4.2. a Dikdörtgenin alanını ölçmede seçtiği birim kareleri ölçüt olarak belirler. b Dikdörtgenin alanını seçilen birim karelerle ölçer. c Birim kare sayısının dikdörtgenin iki ardışık kenar uzunluğu ile ilişkisini inceler. ç Dikdörtgenin alan bağıntısına iki ardışık kenarın uzunlukları çarpımı ilişkin yargıda bulunur.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GEOMETRİK NİCELİKLER</w:t>
            </w:r>
          </w:p>
        </w:tc>
        <w:tc>
          <w:tcPr>
            <w:tcW w:w="1985" w:type="dxa"/>
            <w:vAlign w:val="center"/>
          </w:tcPr>
          <w:p w:rsidR="00FE0D3B" w:rsidRPr="00FE0D3B" w:rsidRDefault="00FE0D3B" w:rsidP="00760F07">
            <w:pPr>
              <w:rPr>
                <w:sz w:val="14"/>
                <w:szCs w:val="14"/>
              </w:rPr>
            </w:pPr>
            <w:r w:rsidRPr="00FE0D3B">
              <w:rPr>
                <w:sz w:val="14"/>
                <w:szCs w:val="14"/>
              </w:rPr>
              <w:t>OKUL TEMELLİ PLANLAMA</w:t>
              <w:b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MAT.5.4.3. Kenar uzunlukları doğal sayı olan bir dikdörtgenin alanının ölçüsü verildiğinde çevre uzunluğunu çevre uzunluğu verildiğinde alanını yorumlayabilme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Alanının ölçüsü verilen bir dikdörtgenin çevre uzunluğunu çevre uzunluğu verilen bir dikdörtgenin alanını inceler. b Aynı alana sahip farklı dikdörtgenlerin çevre uzunluklarını ve aynı çevre uzunluğuna sahip farklı dikdörtgenlerin alanlarını belirler. c Aynı çevre uzunluğuna sahip dikdörtgenlerin farklı alanlara ve aynı alana sahip dikdörtgenlerin farklı çevre uzunluklarına sahip olabileceğini ifade eder.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1. Dönem 2. Sınav 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Dikdörtgenin Çevre Uzunluğu ve Alanı</w:t>
            </w:r>
          </w:p>
        </w:tc>
        <w:tc>
          <w:tcPr>
            <w:tcW w:w="2410" w:type="dxa"/>
            <w:vAlign w:val="center"/>
          </w:tcPr>
          <w:p w:rsidR="00FE0D3B" w:rsidRPr="00FE0D3B" w:rsidRDefault="00FE0D3B" w:rsidP="001C2F89">
            <w:pPr>
              <w:rPr>
                <w:sz w:val="14"/>
                <w:szCs w:val="14"/>
              </w:rPr>
            </w:pPr>
            <w:r w:rsidRPr="00FE0D3B">
              <w:rPr>
                <w:sz w:val="14"/>
                <w:szCs w:val="14"/>
              </w:rPr>
              <w:t>MAT.5.4.4. Dikdörtgenin çevre uzunluğu ve alanı ile ilgili problemleri çözebilme</w:t>
            </w:r>
          </w:p>
        </w:tc>
        <w:tc>
          <w:tcPr>
            <w:tcW w:w="3402" w:type="dxa"/>
            <w:vAlign w:val="center"/>
          </w:tcPr>
          <w:p w:rsidR="00FE0D3B" w:rsidRPr="00FE0D3B" w:rsidRDefault="00FE0D3B" w:rsidP="001C2F89">
            <w:pPr>
              <w:rPr>
                <w:sz w:val="14"/>
                <w:szCs w:val="14"/>
              </w:rPr>
            </w:pPr>
            <w:r w:rsidRPr="00FE0D3B">
              <w:rPr>
                <w:sz w:val="14"/>
                <w:szCs w:val="14"/>
              </w:rPr>
              <w:t>a Dikdörtgenin çevre uzunluğu ve alanı ile ilgili problemlerde ilgili matematiksel bileşenleri şekil uzunluk alan ölçüleri gibi belirler. b Matematiksel bileşenler arasındaki ilişkileri belirler. c Problem bağlamındaki temsilleri farklı temsillere dönüştürür.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w:t>
            </w:r>
          </w:p>
        </w:tc>
        <w:tc>
          <w:tcPr>
            <w:tcW w:w="3402" w:type="dxa"/>
            <w:vAlign w:val="center"/>
          </w:tcPr>
          <w:p w:rsidR="00FE0D3B" w:rsidRPr="00FE0D3B" w:rsidRDefault="00FE0D3B" w:rsidP="001C2F89">
            <w:pPr>
              <w:rPr>
                <w:sz w:val="14"/>
                <w:szCs w:val="14"/>
              </w:rPr>
            </w:pPr>
            <w:r w:rsidRPr="00FE0D3B">
              <w:rPr>
                <w:sz w:val="14"/>
                <w:szCs w:val="14"/>
              </w:rPr>
              <w:t>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Farklı Gösterimleri 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MAT.5.1.3. Gerçek yaşam durumlarına karşılık gelen kesirleri farklı biçimlerde temsil edebilme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MAT.5.1.3. a Kesirlerin farklı gösterimlerinin bileşik tam sayılı ondalık yüzde gerçek yaşam durumu içerisindeki kullanımını anlar. b Gerçek yaşam durumlarında karşılaşılan kesirlerin farklı gösterimlerini ilişkilendirmek için farklı modelleri yüzlük kart somut modeller sayı doğrusu gibi seçer. c Seçilen modelleri kullanır. ç Kullanılan modelleri kesirlerin farklı gösterimleri ile yorumlar. d Benzer durumlarda kullanılabilecek farklı modelleri kullanışlılık açısından karşılaştırır. e Karşılaştırdığı modellerin kullanışlılığına ilişkin karar verir. MAT.5.1.4 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Kesirlerin Karşılaştırılması</w:t>
            </w:r>
          </w:p>
        </w:tc>
        <w:tc>
          <w:tcPr>
            <w:tcW w:w="2410" w:type="dxa"/>
            <w:vAlign w:val="center"/>
          </w:tcPr>
          <w:p w:rsidR="00FE0D3B" w:rsidRPr="00FE0D3B" w:rsidRDefault="00FE0D3B" w:rsidP="001C2F89">
            <w:pPr>
              <w:rPr>
                <w:sz w:val="14"/>
                <w:szCs w:val="14"/>
              </w:rPr>
            </w:pPr>
            <w:r w:rsidRPr="00FE0D3B">
              <w:rPr>
                <w:sz w:val="14"/>
                <w:szCs w:val="14"/>
              </w:rPr>
              <w:t>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OB7. Veri Okuryazarlığı</w:t>
            </w:r>
          </w:p>
        </w:tc>
        <w:tc>
          <w:tcPr>
            <w:tcW w:w="851" w:type="dxa"/>
            <w:vAlign w:val="center"/>
          </w:tcPr>
          <w:p w:rsidR="00FE0D3B" w:rsidRPr="00FE0D3B" w:rsidRDefault="005F3AD2" w:rsidP="00760F07">
            <w:pPr>
              <w:rPr>
                <w:sz w:val="14"/>
                <w:szCs w:val="14"/>
              </w:rPr>
            </w:pPr>
            <w:r>
              <w:rPr>
                <w:sz w:val="14"/>
                <w:szCs w:val="14"/>
              </w:rP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 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Kesirlerin Karşılaştırılması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MAT.5.1.4. Farklı gösterimlerle ifade edilen kesirlerin karşılaştırılmasına yönelik çıkarım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Farklı gösterimlerle ifade edilen kesirlerin karşılaştırılmasına yönelik varsayımda bulunur. b Varsayımındaki ilişkileri inceleyerek kesirlerin karşılaştırılmasına yönelik genellemeleri belirler. c Elde ettiği genellemelerin varsayımını karşılayıp karşılamadığını sayı doğrusu şekil gibi temsiller üzerinde gösterir. ç Varsayımı ile ilgili ulaştığı sonuca yönelik matematiksel önermeleri sözel ya da sembolik temsil ile sunar. d Sunduğu önermelerin tahmin etme becerisine katkısını gerekçelerle açıklar.</w:t>
            </w:r>
          </w:p>
        </w:tc>
        <w:tc>
          <w:tcPr>
            <w:tcW w:w="992" w:type="dxa"/>
            <w:vAlign w:val="center"/>
          </w:tcPr>
          <w:p w:rsidR="00FE0D3B" w:rsidRPr="00FE0D3B" w:rsidRDefault="005F3AD2" w:rsidP="00760F07">
            <w:pPr>
              <w:rPr>
                <w:sz w:val="14"/>
                <w:szCs w:val="14"/>
              </w:rPr>
            </w:pPr>
            <w:r>
              <w:rPr>
                <w:sz w:val="14"/>
                <w:szCs w:val="14"/>
              </w:rPr>
              <w:t>OKUL TEMELLİ PLANLAMA</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OB3. Finansal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D5. Duyarlılık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2. Dönem 1. Sınav 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Veri Dağılımları</w:t>
            </w:r>
          </w:p>
        </w:tc>
        <w:tc>
          <w:tcPr>
            <w:tcW w:w="2410" w:type="dxa"/>
            <w:vAlign w:val="center"/>
          </w:tcPr>
          <w:p w:rsidR="00FE0D3B" w:rsidRPr="00FE0D3B" w:rsidRDefault="00FE0D3B" w:rsidP="001C2F89">
            <w:pPr>
              <w:rPr>
                <w:sz w:val="14"/>
                <w:szCs w:val="14"/>
              </w:rPr>
            </w:pPr>
            <w:r w:rsidRPr="00FE0D3B">
              <w:rPr>
                <w:sz w:val="14"/>
                <w:szCs w:val="14"/>
              </w:rPr>
              <w:t>MAT.5.5.1. Kategorik veri ile çalışabilme ve veriye dayalı karar verebilme MAT.5.5.2. Başkaları tarafından oluşturulan kategorik veriye dayalı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MAT.5.5.1. a Kategorik veriye dayanan istatistiksel araştırma gerektiren durumları fark eder. b Kategorik veriye dayanan betimleme veya karşılaştırma gerektirebilecek araştırma soruları oluşturur. c Kategorik veriye ulaşmak için plan yapar. ç Kategorik veriye ve araştırma sorusuna uygun anket soruları hazırlar. d Anketi kullanarak veri toplar veya hazır veriye ulaşır. e Veri görselleştirme aracını sıklık tablosu sütun grafiği daire grafiği nokta grafiği gibi seçme gerekçelerini belirtir. f Toplanan veriyi uygun görselleştirme aracı ile analiz eder. g Araştırma sonuçlarını elde eder. ğ Araştırmada ulaştığı sonuçlara yönelik gerekçeler sunar. h Araştırma sonuçlarının araştırma sorusuna ne düzeyde cevap verdiğini değerlendirir. ı Araştırma süreci adımlarını değerlendirerek araştırma sürecine uygun olmayan adımları yeniden planlar. 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İŞLEMLERLE CEBİRSEL DÜŞÜNME</w:t>
            </w:r>
          </w:p>
        </w:tc>
        <w:tc>
          <w:tcPr>
            <w:tcW w:w="1985" w:type="dxa"/>
            <w:vAlign w:val="center"/>
          </w:tcPr>
          <w:p w:rsidR="00FE0D3B" w:rsidRPr="00FE0D3B" w:rsidRDefault="00FE0D3B" w:rsidP="00760F07">
            <w:pPr>
              <w:rPr>
                <w:sz w:val="14"/>
                <w:szCs w:val="14"/>
              </w:rPr>
            </w:pPr>
            <w:r w:rsidRPr="00FE0D3B">
              <w:rPr>
                <w:sz w:val="14"/>
                <w:szCs w:val="14"/>
              </w:rPr>
              <w:t>Kategorik Veri Dağılımları Eşitliğin Korunumu</w:t>
            </w:r>
          </w:p>
        </w:tc>
        <w:tc>
          <w:tcPr>
            <w:tcW w:w="2410" w:type="dxa"/>
            <w:vAlign w:val="center"/>
          </w:tcPr>
          <w:p w:rsidR="00FE0D3B" w:rsidRPr="00FE0D3B" w:rsidRDefault="00FE0D3B" w:rsidP="001C2F89">
            <w:pPr>
              <w:rPr>
                <w:sz w:val="14"/>
                <w:szCs w:val="14"/>
              </w:rPr>
            </w:pPr>
            <w:r w:rsidRPr="00FE0D3B">
              <w:rPr>
                <w:sz w:val="14"/>
                <w:szCs w:val="14"/>
              </w:rPr>
              <w:t>MAT.5.5.2. Başkaları tarafından oluşturulan kategorik veriye dayalı istatistiksel sonuç veya yorumları tartışabilme 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MAT.5.5.2. a Başkaları tarafından oluşturulan kategorik veriye dayalı istatistiksel sonuç veya yorumlara yönelik istatistiksel temellendirme yapar. b Başkaları tarafından oluşturulan kategorik veriye dayalı istatistiksel sonuç veya yorumlara yönelik hataları ya da yanlılıkları tespit eder. c Başkaları tarafından oluşturulan kategorik veriye dayalı sonuç veya yorumları çürütür ya da kabul eder. MAT.5.2.1. 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Değişme-Birleşme ve Dağılma Özellikleri</w:t>
            </w:r>
          </w:p>
        </w:tc>
        <w:tc>
          <w:tcPr>
            <w:tcW w:w="2410" w:type="dxa"/>
            <w:vAlign w:val="center"/>
          </w:tcPr>
          <w:p w:rsidR="00FE0D3B" w:rsidRPr="00FE0D3B" w:rsidRDefault="00FE0D3B" w:rsidP="001C2F89">
            <w:pPr>
              <w:rPr>
                <w:sz w:val="14"/>
                <w:szCs w:val="14"/>
              </w:rPr>
            </w:pPr>
            <w:r w:rsidRPr="00FE0D3B">
              <w:rPr>
                <w:sz w:val="14"/>
                <w:szCs w:val="14"/>
              </w:rPr>
              <w:t>MAT.5.2.1. Eşitliğin korunumuna ve işlem özelliklerine yönelik çıkarım yapabilme</w:t>
            </w:r>
          </w:p>
        </w:tc>
        <w:tc>
          <w:tcPr>
            <w:tcW w:w="3402" w:type="dxa"/>
            <w:vAlign w:val="center"/>
          </w:tcPr>
          <w:p w:rsidR="00FE0D3B" w:rsidRPr="00FE0D3B" w:rsidRDefault="00FE0D3B" w:rsidP="001C2F89">
            <w:pPr>
              <w:rPr>
                <w:sz w:val="14"/>
                <w:szCs w:val="14"/>
              </w:rPr>
            </w:pPr>
            <w:r w:rsidRPr="00FE0D3B">
              <w:rPr>
                <w:sz w:val="14"/>
                <w:szCs w:val="14"/>
              </w:rPr>
              <w:t>a Eşitliğin korunumuna doğal sayılarla toplama ve çarpma işlemlerinin değişme birleşme çarpmanın toplama ve çıkarma işlemleri üzerine dağılma özelliklerine yönelik varsayımlarda bulunur. b İncelediği örnekler üzerinden varsayımına yönelik genellemeleri belirler. c Elde ettiği genellemelerin varsayımını karşılayıp karşılamadığını çeşitli ör nekler üzerinden sınar. ç Varsayımı ile ilgili ulaştığı sonuca yönelik doğrulayabileceği matematiksel bir önermeyi sözel ve sembolik temsil ile sunar. d Sunduğu önermenin katkısına yönelik gerekçe sunar.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İşlem Önceliği Örüntüler</w:t>
            </w:r>
          </w:p>
        </w:tc>
        <w:tc>
          <w:tcPr>
            <w:tcW w:w="2410" w:type="dxa"/>
            <w:vAlign w:val="center"/>
          </w:tcPr>
          <w:p w:rsidR="00FE0D3B" w:rsidRPr="00FE0D3B" w:rsidRDefault="00FE0D3B" w:rsidP="001C2F89">
            <w:pPr>
              <w:rPr>
                <w:sz w:val="14"/>
                <w:szCs w:val="14"/>
              </w:rPr>
            </w:pPr>
            <w:r w:rsidRPr="00FE0D3B">
              <w:rPr>
                <w:sz w:val="14"/>
                <w:szCs w:val="14"/>
              </w:rPr>
              <w:t>MAT.5.2.2. Karşılaştığı günlük hayat ya da matematiksel durumlarda işlem önceliğini yorumlayabilme 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MAT.5.2.2. a Doğal sayılarla dört işlem içeren problemlerde ve sayı cümlelerinde işlem önceliğini inceler. b Karşılaştığı doğal sayılarla dört işlem içeren problemlerde ve sayı cümlelerinde işlem önceliğini uygular. c Karşılaştığı durumlarda işlem önceliğini açıklar. MAT.5.2.3. a Örüntülerdeki ilişkilere yönelik varsayımda bulunur. b Varsayıma yönelik örüntüdeki terimleri inceleyerek örüntünün kuralına ilişkin genellemeleri belirler. c Genellediği ilişkilerin varsayımını karşılayıp karşılamadığını sınar. çVarsayımı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w:t>
            </w:r>
          </w:p>
        </w:tc>
        <w:tc>
          <w:tcPr>
            <w:tcW w:w="1985" w:type="dxa"/>
            <w:vAlign w:val="center"/>
          </w:tcPr>
          <w:p w:rsidR="00FE0D3B" w:rsidRPr="00FE0D3B" w:rsidRDefault="00FE0D3B" w:rsidP="00760F07">
            <w:pPr>
              <w:rPr>
                <w:sz w:val="14"/>
                <w:szCs w:val="14"/>
              </w:rPr>
            </w:pPr>
            <w:r w:rsidRPr="00FE0D3B">
              <w:rPr>
                <w:sz w:val="14"/>
                <w:szCs w:val="14"/>
              </w:rPr>
              <w:t>Örüntüler</w:t>
            </w:r>
          </w:p>
        </w:tc>
        <w:tc>
          <w:tcPr>
            <w:tcW w:w="2410" w:type="dxa"/>
            <w:vAlign w:val="center"/>
          </w:tcPr>
          <w:p w:rsidR="00FE0D3B" w:rsidRPr="00FE0D3B" w:rsidRDefault="00FE0D3B" w:rsidP="001C2F89">
            <w:pPr>
              <w:rPr>
                <w:sz w:val="14"/>
                <w:szCs w:val="14"/>
              </w:rPr>
            </w:pPr>
            <w:r w:rsidRPr="00FE0D3B">
              <w:rPr>
                <w:sz w:val="14"/>
                <w:szCs w:val="14"/>
              </w:rPr>
              <w:t>MAT.5.2.3. Sayı ve şekil örüntülerinin kuralına ilişkin muhakeme yapabilme</w:t>
            </w:r>
          </w:p>
        </w:tc>
        <w:tc>
          <w:tcPr>
            <w:tcW w:w="3402" w:type="dxa"/>
            <w:vAlign w:val="center"/>
          </w:tcPr>
          <w:p w:rsidR="00FE0D3B" w:rsidRPr="00FE0D3B" w:rsidRDefault="00FE0D3B" w:rsidP="001C2F89">
            <w:pPr>
              <w:rPr>
                <w:sz w:val="14"/>
                <w:szCs w:val="14"/>
              </w:rPr>
            </w:pPr>
            <w:r w:rsidRPr="00FE0D3B">
              <w:rPr>
                <w:sz w:val="14"/>
                <w:szCs w:val="14"/>
              </w:rPr>
              <w:t>MAT.5.2.3. a Örüntülerdeki ilişkilere yönelik varsayımda bulunur. b Varsayıma yönelik örüntüdeki terimleri inceleyerek örüntünün kuralına ilişkin genellemeleri belirler. c Genellediği ilişkilerin varsayımını karşılayıp karşılamadığını sınar. ç Varsayımı ile ilgili ulaştığı sonuca yönelik doğrulayabileceği önermeyi sözel ve sembolik temsiller kullanarak sunar. d Sunduğu önermenin kullanışlılığına yönelik gerekçeler sunar. e Sunduğu önermenin geçerliliğini destekleyen kapsayıcı örnekler verir. f İşe koştuğu doğrulamanın benzer önermelere uygulanıp uygulanamayacağını değerlendirir.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VERİDEN OLASILIĞA</w:t>
            </w:r>
          </w:p>
        </w:tc>
        <w:tc>
          <w:tcPr>
            <w:tcW w:w="1985" w:type="dxa"/>
            <w:vAlign w:val="center"/>
          </w:tcPr>
          <w:p w:rsidR="00FE0D3B" w:rsidRPr="00FE0D3B" w:rsidRDefault="00FE0D3B" w:rsidP="00760F07">
            <w:pPr>
              <w:rPr>
                <w:sz w:val="14"/>
                <w:szCs w:val="14"/>
              </w:rPr>
            </w:pPr>
            <w:r w:rsidRPr="00FE0D3B">
              <w:rPr>
                <w:sz w:val="14"/>
                <w:szCs w:val="14"/>
              </w:rPr>
              <w:t>Temel Aritmetik İşlemler ve Algoritma Öznel Olasılık</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MAT.5.2.4. Temel aritmetik işlem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w:t>
            </w:r>
          </w:p>
        </w:tc>
        <w:tc>
          <w:tcPr>
            <w:tcW w:w="992" w:type="dxa"/>
            <w:vAlign w:val="center"/>
          </w:tcPr>
          <w:p w:rsidR="00FE0D3B" w:rsidRPr="00FE0D3B" w:rsidRDefault="005F3AD2" w:rsidP="00760F07">
            <w:pPr>
              <w:rPr>
                <w:sz w:val="14"/>
                <w:szCs w:val="14"/>
              </w:rPr>
            </w:pPr>
            <w:r>
              <w:rPr>
                <w:sz w:val="14"/>
                <w:szCs w:val="14"/>
              </w:rPr>
              <w:t>SDB1.1. Öz FarkındalıkKendini Tanıma SDB1.2. Öz DüzenlemeKendini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D11. Özgürlük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 MAT.5.2.4. Temel aritmetik işlem içeren durumlardaki algoritmaları yorumlayabilme MAT.5.6.1. Herhangi bir olayın olasılığının 0 imkânsız ile 1 kesin arasında 0 ve 1 dâhil</w:t>
            </w:r>
          </w:p>
        </w:tc>
        <w:tc>
          <w:tcPr>
            <w:tcW w:w="3402" w:type="dxa"/>
            <w:vAlign w:val="center"/>
          </w:tcPr>
          <w:p w:rsidR="00FE0D3B" w:rsidRPr="00FE0D3B" w:rsidRDefault="00FE0D3B" w:rsidP="001C2F89">
            <w:pPr>
              <w:rPr>
                <w:sz w:val="14"/>
                <w:szCs w:val="14"/>
              </w:rPr>
            </w:pPr>
            <w:r w:rsidRPr="00FE0D3B">
              <w:rPr>
                <w:sz w:val="14"/>
                <w:szCs w:val="14"/>
              </w:rPr>
              <w:t>MAT.5.2.4. a Temel aritmetik işlem içeren durumlardaki algoritmik yapıyı inceler. b İncelediği durumlardaki algoritmik yapıyı tablo temsiline veya aritmetik işlemlere dönüştürür. c Dönüştürdüğü algoritmik yapının içerdiği matematiksel ilişkileri sözlü olarak ifade eder. MAT.5.6.1 a Olayları ve olası durumları inceler. b Bir olayın olasılığına dair tahminlerini farklı sayı temsillerine dönüştürür. c Kendi ifadeleriyle tahminde bulunduğu bir olayın olasılığının 0 ile 1 arasında 0 ve 1 dâhil olduğunu ifade eder.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Öznel Olasılık</w:t>
            </w:r>
          </w:p>
        </w:tc>
        <w:tc>
          <w:tcPr>
            <w:tcW w:w="2410" w:type="dxa"/>
            <w:vAlign w:val="center"/>
          </w:tcPr>
          <w:p w:rsidR="00FE0D3B" w:rsidRPr="00FE0D3B" w:rsidRDefault="00FE0D3B" w:rsidP="001C2F89">
            <w:pPr>
              <w:rPr>
                <w:sz w:val="14"/>
                <w:szCs w:val="14"/>
              </w:rPr>
            </w:pPr>
            <w:r w:rsidRPr="00FE0D3B">
              <w:rPr>
                <w:sz w:val="14"/>
                <w:szCs w:val="14"/>
              </w:rPr>
              <w:t>MAT.5.6.2. Olayları az ya da çok olasılıklı şeklinde yapılandırabilme</w:t>
            </w:r>
          </w:p>
        </w:tc>
        <w:tc>
          <w:tcPr>
            <w:tcW w:w="3402" w:type="dxa"/>
            <w:vAlign w:val="center"/>
          </w:tcPr>
          <w:p w:rsidR="00FE0D3B" w:rsidRPr="00FE0D3B" w:rsidRDefault="00FE0D3B" w:rsidP="001C2F89">
            <w:pPr>
              <w:rPr>
                <w:sz w:val="14"/>
                <w:szCs w:val="14"/>
              </w:rPr>
            </w:pPr>
            <w:r w:rsidRPr="00FE0D3B">
              <w:rPr>
                <w:sz w:val="14"/>
                <w:szCs w:val="14"/>
              </w:rPr>
              <w:t>a Olayların olasılıklarına ilişkin nedensel veya mantıksal ilişkiler ortaya koyar. b Kendi öz bilgisi ile elde ettiği ilişkilere dayanarak olayların olasılıklarını az veya çok olasılıklı şeklinde ortaya koyar.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YansıtmaKendini Uyarlama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Çalışman kâğıdı Kontrol listesi Performans görevi Öz değerlendirme Akran değerlendirme formları Öğrenme günlüğü Zihin haritası İzleme testi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