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10. SINIF  FıKıH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Fıkıh ve fıkıh usulünü incelemek için gerekli dinî kaynakları tespit eder. b Fıkıh ve fıkıh usulü ile ilgili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ve Fıkıh Usulü</w:t>
            </w:r>
          </w:p>
        </w:tc>
        <w:tc>
          <w:tcPr>
            <w:tcW w:w="2410" w:type="dxa"/>
            <w:vAlign w:val="center"/>
          </w:tcPr>
          <w:p w:rsidR="00FE0D3B" w:rsidRPr="00FE0D3B" w:rsidRDefault="00FE0D3B" w:rsidP="001C2F89">
            <w:pPr>
              <w:rPr>
                <w:sz w:val="14"/>
                <w:szCs w:val="14"/>
              </w:rPr>
            </w:pPr>
            <w:r w:rsidRPr="00FE0D3B">
              <w:rPr>
                <w:sz w:val="14"/>
                <w:szCs w:val="14"/>
              </w:rPr>
              <w:t>FKH.10.1.1. Fıkıh ve fıkıh usulü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kaynaklardan fıkıh ve fıkıh usulü ile ilgili bilgileri bulur. ç Ulaşılan bilgiler ışığında fıkıh ve fıkıh usulü ile ilgili kaynakları karşılaştırır. d Ulaşılan bilgiler ışığında fıkıh ve fıkıh usulü ile ilgili kaynakları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a Fıkıh ilminin temel ilkeleri ile ilgili argümanları tespit eder. b Fıkıh ilminin temel ilkeleri ile ilgili argümanları karşılaştırır.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İlminin Temel İlkeleri</w:t>
            </w:r>
          </w:p>
        </w:tc>
        <w:tc>
          <w:tcPr>
            <w:tcW w:w="2410" w:type="dxa"/>
            <w:vAlign w:val="center"/>
          </w:tcPr>
          <w:p w:rsidR="00FE0D3B" w:rsidRPr="00FE0D3B" w:rsidRDefault="00FE0D3B" w:rsidP="001C2F89">
            <w:pPr>
              <w:rPr>
                <w:sz w:val="14"/>
                <w:szCs w:val="14"/>
              </w:rPr>
            </w:pPr>
            <w:r w:rsidRPr="00FE0D3B">
              <w:rPr>
                <w:sz w:val="14"/>
                <w:szCs w:val="14"/>
              </w:rPr>
              <w:t>FKH.10.1.2. Fıkıh ilminin temel ilkeleri ile ilgili argümanları irdeleyebilme</w:t>
            </w:r>
          </w:p>
        </w:tc>
        <w:tc>
          <w:tcPr>
            <w:tcW w:w="3402" w:type="dxa"/>
            <w:vAlign w:val="center"/>
          </w:tcPr>
          <w:p w:rsidR="00FE0D3B" w:rsidRPr="00FE0D3B" w:rsidRDefault="00FE0D3B" w:rsidP="001C2F89">
            <w:pPr>
              <w:rPr>
                <w:sz w:val="14"/>
                <w:szCs w:val="14"/>
              </w:rPr>
            </w:pPr>
            <w:r w:rsidRPr="00FE0D3B">
              <w:rPr>
                <w:sz w:val="14"/>
                <w:szCs w:val="14"/>
              </w:rPr>
              <w:t>c Fıkıh ilminin temel ilkeleri ile ilgili argümanları temel dinî bilgi kaynaklarını ölçüt alarak inceler. ç Fıkıh ilminin temel ilkeleri ile ilgili tercih edilebilir argümanları gerekçeleriyle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a Fıkıh ilminin tarihî dönemlerini karşılaştırır. b Fıkıh ilminin tarihî dönemleriyle ilgili zaman kavramlarını hesaplayarak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FKH.10.1.3. Fıkıh ilminin tarihi ile ilgili zamanı algılayabilme ve kronolojik düşünebilme</w:t>
            </w:r>
          </w:p>
        </w:tc>
        <w:tc>
          <w:tcPr>
            <w:tcW w:w="3402" w:type="dxa"/>
            <w:vAlign w:val="center"/>
          </w:tcPr>
          <w:p w:rsidR="00FE0D3B" w:rsidRPr="00FE0D3B" w:rsidRDefault="00FE0D3B" w:rsidP="001C2F89">
            <w:pPr>
              <w:rPr>
                <w:sz w:val="14"/>
                <w:szCs w:val="14"/>
              </w:rPr>
            </w:pPr>
            <w:r w:rsidRPr="00FE0D3B">
              <w:rPr>
                <w:sz w:val="14"/>
                <w:szCs w:val="14"/>
              </w:rPr>
              <w:t>c Fıkıh ilminin tarihî dönemlerini kronolojik olarak sıralar. ç Fıkıh ilminin tarihî dönemlerini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1.FIKIH İLMİ VE TARİHİ</w:t>
            </w:r>
          </w:p>
        </w:tc>
        <w:tc>
          <w:tcPr>
            <w:tcW w:w="1985" w:type="dxa"/>
            <w:vAlign w:val="center"/>
          </w:tcPr>
          <w:p w:rsidR="00FE0D3B" w:rsidRPr="00FE0D3B" w:rsidRDefault="00FE0D3B" w:rsidP="00760F07">
            <w:pPr>
              <w:rPr>
                <w:sz w:val="14"/>
                <w:szCs w:val="14"/>
              </w:rPr>
            </w:pPr>
            <w:r w:rsidRPr="00FE0D3B">
              <w:rPr>
                <w:sz w:val="14"/>
                <w:szCs w:val="14"/>
              </w:rPr>
              <w:t>Fıkıh Tarihi</w:t>
            </w:r>
          </w:p>
        </w:tc>
        <w:tc>
          <w:tcPr>
            <w:tcW w:w="2410" w:type="dxa"/>
            <w:vAlign w:val="center"/>
          </w:tcPr>
          <w:p w:rsidR="00FE0D3B" w:rsidRPr="00FE0D3B" w:rsidRDefault="00FE0D3B" w:rsidP="001C2F89">
            <w:pPr>
              <w:rPr>
                <w:sz w:val="14"/>
                <w:szCs w:val="14"/>
              </w:rPr>
            </w:pPr>
            <w:r w:rsidRPr="00FE0D3B">
              <w:rPr>
                <w:sz w:val="14"/>
                <w:szCs w:val="14"/>
              </w:rPr>
              <w:t>FKH.10.1.4. Fıkhi mezheplerin oluşumundan sonraki gelişmeleri özetleyebilme</w:t>
            </w:r>
          </w:p>
        </w:tc>
        <w:tc>
          <w:tcPr>
            <w:tcW w:w="3402" w:type="dxa"/>
            <w:vAlign w:val="center"/>
          </w:tcPr>
          <w:p w:rsidR="00FE0D3B" w:rsidRPr="00FE0D3B" w:rsidRDefault="00FE0D3B" w:rsidP="001C2F89">
            <w:pPr>
              <w:rPr>
                <w:sz w:val="14"/>
                <w:szCs w:val="14"/>
              </w:rPr>
            </w:pPr>
            <w:r w:rsidRPr="00FE0D3B">
              <w:rPr>
                <w:sz w:val="14"/>
                <w:szCs w:val="14"/>
              </w:rPr>
              <w:t>a Fıkhi mezheplerin oluşumundan sonraki gelişmeleri çözümler. b Fıkhi mezheplerin oluşumundan sonraki gelişmeleri sınıflandırır. c Fıkhi mezheplerin oluşumundan sonraki gelişmeleri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a Fıkhi hükümlerle ilgili dinî kavramları tespit eder. b Belirlenen kavramların fıkıh usulündeki yeri ve önemini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w:t>
            </w:r>
          </w:p>
        </w:tc>
        <w:tc>
          <w:tcPr>
            <w:tcW w:w="2410" w:type="dxa"/>
            <w:vAlign w:val="center"/>
          </w:tcPr>
          <w:p w:rsidR="00FE0D3B" w:rsidRPr="00FE0D3B" w:rsidRDefault="00FE0D3B" w:rsidP="001C2F89">
            <w:pPr>
              <w:rPr>
                <w:sz w:val="14"/>
                <w:szCs w:val="14"/>
              </w:rPr>
            </w:pPr>
            <w:r w:rsidRPr="00FE0D3B">
              <w:rPr>
                <w:sz w:val="14"/>
                <w:szCs w:val="14"/>
              </w:rPr>
              <w:t>1. Dönem 1. Sınav FKH.10.2.1. Fıkhi hükümlerle ilgili dinî kavramları ayırt edebilme</w:t>
            </w:r>
          </w:p>
        </w:tc>
        <w:tc>
          <w:tcPr>
            <w:tcW w:w="3402" w:type="dxa"/>
            <w:vAlign w:val="center"/>
          </w:tcPr>
          <w:p w:rsidR="00FE0D3B" w:rsidRPr="00FE0D3B" w:rsidRDefault="00FE0D3B" w:rsidP="001C2F89">
            <w:pPr>
              <w:rPr>
                <w:sz w:val="14"/>
                <w:szCs w:val="14"/>
              </w:rPr>
            </w:pPr>
            <w:r w:rsidRPr="00FE0D3B">
              <w:rPr>
                <w:sz w:val="14"/>
                <w:szCs w:val="14"/>
              </w:rPr>
              <w:t>c Fıkhi hükümlerle ilgili kavramları ilişkili olduğu alana göre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a Fıkhi hükümlerin delilleri ve yöntemleri ile ilgili kavramları fark eder. b Fıkhi hükümlerin delilleri ve yöntemleri ile ilgili kavramlar arasında ilişki kurar.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c Fıkhi hükümlerin delilleri ve yöntemleri ile ilgili kavramların benzerliklerini ve farklılıklarını açıklar.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2.FIKHİ HÜKÜMLER VE DELİLLERİ</w:t>
            </w:r>
          </w:p>
        </w:tc>
        <w:tc>
          <w:tcPr>
            <w:tcW w:w="1985" w:type="dxa"/>
            <w:vAlign w:val="center"/>
          </w:tcPr>
          <w:p w:rsidR="00FE0D3B" w:rsidRPr="00FE0D3B" w:rsidRDefault="00FE0D3B" w:rsidP="00760F07">
            <w:pPr>
              <w:rPr>
                <w:sz w:val="14"/>
                <w:szCs w:val="14"/>
              </w:rPr>
            </w:pPr>
            <w:r w:rsidRPr="00FE0D3B">
              <w:rPr>
                <w:sz w:val="14"/>
                <w:szCs w:val="14"/>
              </w:rPr>
              <w:t>Fıkhi Hükümlerin Delilleri ve Yöntemleri</w:t>
            </w:r>
          </w:p>
        </w:tc>
        <w:tc>
          <w:tcPr>
            <w:tcW w:w="2410" w:type="dxa"/>
            <w:vAlign w:val="center"/>
          </w:tcPr>
          <w:p w:rsidR="00FE0D3B" w:rsidRPr="00FE0D3B" w:rsidRDefault="00FE0D3B" w:rsidP="001C2F89">
            <w:pPr>
              <w:rPr>
                <w:sz w:val="14"/>
                <w:szCs w:val="14"/>
              </w:rPr>
            </w:pPr>
            <w:r w:rsidRPr="00FE0D3B">
              <w:rPr>
                <w:sz w:val="14"/>
                <w:szCs w:val="14"/>
              </w:rPr>
              <w:t>FKH.10.2.2. Fıkhi hükümlerin delilleri ve yöntemleri ile ilgili dinî kavramları bağlamına uygun kullanabilme</w:t>
            </w:r>
          </w:p>
        </w:tc>
        <w:tc>
          <w:tcPr>
            <w:tcW w:w="3402" w:type="dxa"/>
            <w:vAlign w:val="center"/>
          </w:tcPr>
          <w:p w:rsidR="00FE0D3B" w:rsidRPr="00FE0D3B" w:rsidRDefault="00FE0D3B" w:rsidP="001C2F89">
            <w:pPr>
              <w:rPr>
                <w:sz w:val="14"/>
                <w:szCs w:val="14"/>
              </w:rPr>
            </w:pPr>
            <w:r w:rsidRPr="00FE0D3B">
              <w:rPr>
                <w:sz w:val="14"/>
                <w:szCs w:val="14"/>
              </w:rPr>
              <w:t>ç Fıkhi hükümlerin delilleri ve yöntemleri ile ilgili kavramlara sözlü ve yazılı iletişimde bağlamına uygun olarak yer verir.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a Namazın kılınışının süreç ve kurallarını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b Namazın kılınışı için ön hazırlık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c Namazı usulüne uygun biçimde icra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Namaz</w:t>
            </w:r>
          </w:p>
        </w:tc>
        <w:tc>
          <w:tcPr>
            <w:tcW w:w="2410" w:type="dxa"/>
            <w:vAlign w:val="center"/>
          </w:tcPr>
          <w:p w:rsidR="00FE0D3B" w:rsidRPr="00FE0D3B" w:rsidRDefault="00FE0D3B" w:rsidP="001C2F89">
            <w:pPr>
              <w:rPr>
                <w:sz w:val="14"/>
                <w:szCs w:val="14"/>
              </w:rPr>
            </w:pPr>
            <w:r w:rsidRPr="00FE0D3B">
              <w:rPr>
                <w:sz w:val="14"/>
                <w:szCs w:val="14"/>
              </w:rPr>
              <w:t>FKH.10.3.1. Namaz ibadetini usulüne uygun olarak tatbik edebilme</w:t>
            </w:r>
          </w:p>
        </w:tc>
        <w:tc>
          <w:tcPr>
            <w:tcW w:w="3402" w:type="dxa"/>
            <w:vAlign w:val="center"/>
          </w:tcPr>
          <w:p w:rsidR="00FE0D3B" w:rsidRPr="00FE0D3B" w:rsidRDefault="00FE0D3B" w:rsidP="001C2F89">
            <w:pPr>
              <w:rPr>
                <w:sz w:val="14"/>
                <w:szCs w:val="14"/>
              </w:rPr>
            </w:pPr>
            <w:r w:rsidRPr="00FE0D3B">
              <w:rPr>
                <w:sz w:val="14"/>
                <w:szCs w:val="14"/>
              </w:rPr>
              <w:t>ç Namazın kılınışının süreçlerini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a Oruç ile ilgili deneyimlerini gözden geçirir. b Oruç ile ilgili deneyimlerine dayalı çıkarım yapar.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Oruç</w:t>
            </w:r>
          </w:p>
        </w:tc>
        <w:tc>
          <w:tcPr>
            <w:tcW w:w="2410" w:type="dxa"/>
            <w:vAlign w:val="center"/>
          </w:tcPr>
          <w:p w:rsidR="00FE0D3B" w:rsidRPr="00FE0D3B" w:rsidRDefault="00FE0D3B" w:rsidP="001C2F89">
            <w:pPr>
              <w:rPr>
                <w:sz w:val="14"/>
                <w:szCs w:val="14"/>
              </w:rPr>
            </w:pPr>
            <w:r w:rsidRPr="00FE0D3B">
              <w:rPr>
                <w:sz w:val="14"/>
                <w:szCs w:val="14"/>
              </w:rPr>
              <w:t>FKH.10.3.2. Oruç ile ilgili deneyimlerini yansıtabilme</w:t>
            </w:r>
          </w:p>
        </w:tc>
        <w:tc>
          <w:tcPr>
            <w:tcW w:w="3402" w:type="dxa"/>
            <w:vAlign w:val="center"/>
          </w:tcPr>
          <w:p w:rsidR="00FE0D3B" w:rsidRPr="00FE0D3B" w:rsidRDefault="00FE0D3B" w:rsidP="001C2F89">
            <w:pPr>
              <w:rPr>
                <w:sz w:val="14"/>
                <w:szCs w:val="14"/>
              </w:rPr>
            </w:pPr>
            <w:r w:rsidRPr="00FE0D3B">
              <w:rPr>
                <w:sz w:val="14"/>
                <w:szCs w:val="14"/>
              </w:rPr>
              <w:t>c Oruç ile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a Zekât ile ilgili hükümleri tespit eder. b Zekâtın hükümleri ile zekâtın bireysel ve toplumsal faydalarını ilişkilendirir.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Zekât</w:t>
            </w:r>
          </w:p>
        </w:tc>
        <w:tc>
          <w:tcPr>
            <w:tcW w:w="2410" w:type="dxa"/>
            <w:vAlign w:val="center"/>
          </w:tcPr>
          <w:p w:rsidR="00FE0D3B" w:rsidRPr="00FE0D3B" w:rsidRDefault="00FE0D3B" w:rsidP="001C2F89">
            <w:pPr>
              <w:rPr>
                <w:sz w:val="14"/>
                <w:szCs w:val="14"/>
              </w:rPr>
            </w:pPr>
            <w:r w:rsidRPr="00FE0D3B">
              <w:rPr>
                <w:sz w:val="14"/>
                <w:szCs w:val="14"/>
              </w:rPr>
              <w:t>FKH.10.3.3. Zekâtın hükümlerini sentezleyebilme</w:t>
            </w:r>
          </w:p>
        </w:tc>
        <w:tc>
          <w:tcPr>
            <w:tcW w:w="3402" w:type="dxa"/>
            <w:vAlign w:val="center"/>
          </w:tcPr>
          <w:p w:rsidR="00FE0D3B" w:rsidRPr="00FE0D3B" w:rsidRDefault="00FE0D3B" w:rsidP="001C2F89">
            <w:pPr>
              <w:rPr>
                <w:sz w:val="14"/>
                <w:szCs w:val="14"/>
              </w:rPr>
            </w:pPr>
            <w:r w:rsidRPr="00FE0D3B">
              <w:rPr>
                <w:sz w:val="14"/>
                <w:szCs w:val="14"/>
              </w:rPr>
              <w:t>c Zekâtın bireysel ve toplumsal faydaları hakkında özgün bir içerik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a Haccın hükümlerini incelemek için gerekli dinî kaynakları tespit eder. b Haccın hükümleri ile ilgili dinî kaynakları özelliklerine göre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c Seçilen dinî kaynaklardan haccın hükümleri ile ilgili bilgileri bulur.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ç Ulaşılan bilgiler ışığında haccın hükümleri ile ilgili seçtiği dinî kaynakları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Hac</w:t>
            </w:r>
          </w:p>
        </w:tc>
        <w:tc>
          <w:tcPr>
            <w:tcW w:w="2410" w:type="dxa"/>
            <w:vAlign w:val="center"/>
          </w:tcPr>
          <w:p w:rsidR="00FE0D3B" w:rsidRPr="00FE0D3B" w:rsidRDefault="00FE0D3B" w:rsidP="001C2F89">
            <w:pPr>
              <w:rPr>
                <w:sz w:val="14"/>
                <w:szCs w:val="14"/>
              </w:rPr>
            </w:pPr>
            <w:r w:rsidRPr="00FE0D3B">
              <w:rPr>
                <w:sz w:val="14"/>
                <w:szCs w:val="14"/>
              </w:rPr>
              <w:t>FKH.10.3.4. Haccın hükümleri ile ilgili kaynak kullanımını yönetebilme</w:t>
            </w:r>
          </w:p>
        </w:tc>
        <w:tc>
          <w:tcPr>
            <w:tcW w:w="3402" w:type="dxa"/>
            <w:vAlign w:val="center"/>
          </w:tcPr>
          <w:p w:rsidR="00FE0D3B" w:rsidRPr="00FE0D3B" w:rsidRDefault="00FE0D3B" w:rsidP="001C2F89">
            <w:pPr>
              <w:rPr>
                <w:sz w:val="14"/>
                <w:szCs w:val="14"/>
              </w:rPr>
            </w:pPr>
            <w:r w:rsidRPr="00FE0D3B">
              <w:rPr>
                <w:sz w:val="14"/>
                <w:szCs w:val="14"/>
              </w:rPr>
              <w:t>d Ulaşılan bilgiler ışığında haccın hükümleri ile ilgili seçtiği dinî kaynakları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İBADETLER</w:t>
            </w:r>
          </w:p>
        </w:tc>
        <w:tc>
          <w:tcPr>
            <w:tcW w:w="1985" w:type="dxa"/>
            <w:vAlign w:val="center"/>
          </w:tcPr>
          <w:p w:rsidR="00FE0D3B" w:rsidRPr="00FE0D3B" w:rsidRDefault="00FE0D3B" w:rsidP="00760F07">
            <w:pPr>
              <w:rPr>
                <w:sz w:val="14"/>
                <w:szCs w:val="14"/>
              </w:rPr>
            </w:pPr>
            <w:r w:rsidRPr="00FE0D3B">
              <w:rPr>
                <w:sz w:val="14"/>
                <w:szCs w:val="14"/>
              </w:rPr>
              <w:t>Cihat</w:t>
            </w:r>
          </w:p>
        </w:tc>
        <w:tc>
          <w:tcPr>
            <w:tcW w:w="2410" w:type="dxa"/>
            <w:vAlign w:val="center"/>
          </w:tcPr>
          <w:p w:rsidR="00FE0D3B" w:rsidRPr="00FE0D3B" w:rsidRDefault="00FE0D3B" w:rsidP="001C2F89">
            <w:pPr>
              <w:rPr>
                <w:sz w:val="14"/>
                <w:szCs w:val="14"/>
              </w:rPr>
            </w:pPr>
            <w:r w:rsidRPr="00FE0D3B">
              <w:rPr>
                <w:sz w:val="14"/>
                <w:szCs w:val="14"/>
              </w:rPr>
              <w:t>2. Dönem 1. Sınav FKH.10.3.5. Cihatla ilgili bilgilere ulaşmak için temel kaynakları kullanabilme</w:t>
            </w:r>
          </w:p>
        </w:tc>
        <w:tc>
          <w:tcPr>
            <w:tcW w:w="3402" w:type="dxa"/>
            <w:vAlign w:val="center"/>
          </w:tcPr>
          <w:p w:rsidR="00FE0D3B" w:rsidRPr="00FE0D3B" w:rsidRDefault="00FE0D3B" w:rsidP="001C2F89">
            <w:pPr>
              <w:rPr>
                <w:sz w:val="14"/>
                <w:szCs w:val="14"/>
              </w:rPr>
            </w:pPr>
            <w:r w:rsidRPr="00FE0D3B">
              <w:rPr>
                <w:sz w:val="14"/>
                <w:szCs w:val="14"/>
              </w:rPr>
              <w:t>a Cihat ile ilgili ayetlere ulaşmak için Kuran-ı Kerim meallerine başvurur. b Cihat ile ilgili hadislere ulaşmak için hadis kaynaklarına başvurur.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a Aile hayatı ile ilgili konuları belirler. b Aile hayatı ile ilgili belirlenen konular hakkında soru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Aile Hayatı</w:t>
            </w:r>
          </w:p>
        </w:tc>
        <w:tc>
          <w:tcPr>
            <w:tcW w:w="2410" w:type="dxa"/>
            <w:vAlign w:val="center"/>
          </w:tcPr>
          <w:p w:rsidR="00FE0D3B" w:rsidRPr="00FE0D3B" w:rsidRDefault="00FE0D3B" w:rsidP="001C2F89">
            <w:pPr>
              <w:rPr>
                <w:sz w:val="14"/>
                <w:szCs w:val="14"/>
              </w:rPr>
            </w:pPr>
            <w:r w:rsidRPr="00FE0D3B">
              <w:rPr>
                <w:sz w:val="14"/>
                <w:szCs w:val="14"/>
              </w:rPr>
              <w:t>FKH.10.4.1. Aile hayatı ile ilgili konuları müşahede edebilme</w:t>
            </w:r>
          </w:p>
        </w:tc>
        <w:tc>
          <w:tcPr>
            <w:tcW w:w="3402" w:type="dxa"/>
            <w:vAlign w:val="center"/>
          </w:tcPr>
          <w:p w:rsidR="00FE0D3B" w:rsidRPr="00FE0D3B" w:rsidRDefault="00FE0D3B" w:rsidP="001C2F89">
            <w:pPr>
              <w:rPr>
                <w:sz w:val="14"/>
                <w:szCs w:val="14"/>
              </w:rPr>
            </w:pPr>
            <w:r w:rsidRPr="00FE0D3B">
              <w:rPr>
                <w:sz w:val="14"/>
                <w:szCs w:val="14"/>
              </w:rPr>
              <w:t>c Aile hayatı ile ilgili merak ettiği konuları inceler. ç Aile hayatı ile ilgili yaptığı inceleme sonuçları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D2. Aile Bütünlüğü</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a Ekonomik hayat ile ilgili konular hakkında görüşargümanları tespit eder. b Ekonomik hayat ile ilgili konular hakkında görüşargümanları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Ekonomik Hayat</w:t>
            </w:r>
          </w:p>
        </w:tc>
        <w:tc>
          <w:tcPr>
            <w:tcW w:w="2410" w:type="dxa"/>
            <w:vAlign w:val="center"/>
          </w:tcPr>
          <w:p w:rsidR="00FE0D3B" w:rsidRPr="00FE0D3B" w:rsidRDefault="00FE0D3B" w:rsidP="001C2F89">
            <w:pPr>
              <w:rPr>
                <w:sz w:val="14"/>
                <w:szCs w:val="14"/>
              </w:rPr>
            </w:pPr>
            <w:r w:rsidRPr="00FE0D3B">
              <w:rPr>
                <w:sz w:val="14"/>
                <w:szCs w:val="14"/>
              </w:rPr>
              <w:t>FKH.10.4.2. Ekonomik hayat ile ilgili dinî görüşargümanları irdeleyebilme</w:t>
            </w:r>
          </w:p>
        </w:tc>
        <w:tc>
          <w:tcPr>
            <w:tcW w:w="3402" w:type="dxa"/>
            <w:vAlign w:val="center"/>
          </w:tcPr>
          <w:p w:rsidR="00FE0D3B" w:rsidRPr="00FE0D3B" w:rsidRDefault="00FE0D3B" w:rsidP="001C2F89">
            <w:pPr>
              <w:rPr>
                <w:sz w:val="14"/>
                <w:szCs w:val="14"/>
              </w:rPr>
            </w:pPr>
            <w:r w:rsidRPr="00FE0D3B">
              <w:rPr>
                <w:sz w:val="14"/>
                <w:szCs w:val="14"/>
              </w:rPr>
              <w:t>c Ekonomik hayat ile ilgili konular hakkında görüşargümanları temel dinî bilgi kaynaklarını ölçüt alarak inceler. ç Ekonomik hayat ile ilgili konular hakkında tercih edilebilir görüşargümanları gerekçeleriyle belirler.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a Helaller ve haramlarla ilgili dinî meseleleri fark eder. b Helaller ve haramlarla ilgili dinî meseleleri tanımlar.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c Helaller ve haramlarla ilgili dinî meselelerin ortaya çıkış sebeplerini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Helaller ve Haramlar</w:t>
            </w:r>
          </w:p>
        </w:tc>
        <w:tc>
          <w:tcPr>
            <w:tcW w:w="2410" w:type="dxa"/>
            <w:vAlign w:val="center"/>
          </w:tcPr>
          <w:p w:rsidR="00FE0D3B" w:rsidRPr="00FE0D3B" w:rsidRDefault="00FE0D3B" w:rsidP="001C2F89">
            <w:pPr>
              <w:rPr>
                <w:sz w:val="14"/>
                <w:szCs w:val="14"/>
              </w:rPr>
            </w:pPr>
            <w:r w:rsidRPr="00FE0D3B">
              <w:rPr>
                <w:sz w:val="14"/>
                <w:szCs w:val="14"/>
              </w:rPr>
              <w:t>FKH.10.4.3. Helaller ve haramlarla ilgili dinî meseleleri anlayabilme</w:t>
            </w:r>
          </w:p>
        </w:tc>
        <w:tc>
          <w:tcPr>
            <w:tcW w:w="3402" w:type="dxa"/>
            <w:vAlign w:val="center"/>
          </w:tcPr>
          <w:p w:rsidR="00FE0D3B" w:rsidRPr="00FE0D3B" w:rsidRDefault="00FE0D3B" w:rsidP="001C2F89">
            <w:pPr>
              <w:rPr>
                <w:sz w:val="14"/>
                <w:szCs w:val="14"/>
              </w:rPr>
            </w:pPr>
            <w:r w:rsidRPr="00FE0D3B">
              <w:rPr>
                <w:sz w:val="14"/>
                <w:szCs w:val="14"/>
              </w:rPr>
              <w:t>ç Helaller ve haramlarla ilgili dinî meselelerin özelliklerini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2. Dönem 2. Sınav 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a İslam ceza hukukunun konuları ile ilgili çözümleme yapar. b İslam ceza hukukunun konuları ile ilgili sınıflandırma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SOSYAL VE EKONOMIK HAYAT</w:t>
            </w:r>
          </w:p>
        </w:tc>
        <w:tc>
          <w:tcPr>
            <w:tcW w:w="1985" w:type="dxa"/>
            <w:vAlign w:val="center"/>
          </w:tcPr>
          <w:p w:rsidR="00FE0D3B" w:rsidRPr="00FE0D3B" w:rsidRDefault="00FE0D3B" w:rsidP="00760F07">
            <w:pPr>
              <w:rPr>
                <w:sz w:val="14"/>
                <w:szCs w:val="14"/>
              </w:rPr>
            </w:pPr>
            <w:r w:rsidRPr="00FE0D3B">
              <w:rPr>
                <w:sz w:val="14"/>
                <w:szCs w:val="14"/>
              </w:rPr>
              <w:t>İslam Ceza Hukuku Ukubat</w:t>
            </w:r>
          </w:p>
        </w:tc>
        <w:tc>
          <w:tcPr>
            <w:tcW w:w="2410" w:type="dxa"/>
            <w:vAlign w:val="center"/>
          </w:tcPr>
          <w:p w:rsidR="00FE0D3B" w:rsidRPr="00FE0D3B" w:rsidRDefault="00FE0D3B" w:rsidP="001C2F89">
            <w:pPr>
              <w:rPr>
                <w:sz w:val="14"/>
                <w:szCs w:val="14"/>
              </w:rPr>
            </w:pPr>
            <w:r w:rsidRPr="00FE0D3B">
              <w:rPr>
                <w:sz w:val="14"/>
                <w:szCs w:val="14"/>
              </w:rPr>
              <w:t>FKH.10.4.4. İslam ceza hukuku ile ilgili konuları özetleyebilme</w:t>
            </w:r>
          </w:p>
        </w:tc>
        <w:tc>
          <w:tcPr>
            <w:tcW w:w="3402" w:type="dxa"/>
            <w:vAlign w:val="center"/>
          </w:tcPr>
          <w:p w:rsidR="00FE0D3B" w:rsidRPr="00FE0D3B" w:rsidRDefault="00FE0D3B" w:rsidP="001C2F89">
            <w:pPr>
              <w:rPr>
                <w:sz w:val="14"/>
                <w:szCs w:val="14"/>
              </w:rPr>
            </w:pPr>
            <w:r w:rsidRPr="00FE0D3B">
              <w:rPr>
                <w:sz w:val="14"/>
                <w:szCs w:val="14"/>
              </w:rPr>
              <w:t>c İslam ceza hukukunun konuları ile ilgili yorumlama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Çıkış kartı Açık uçlu sorular Boşluk doldurma soruları Öğrenme günlüğü Anlam çözümleme tamamlama tablosu Öz değerlendirme formu Cümle tamamlama soruları Frayer diyagramı. Performans görevi olarak öğrencilerden fıkıh tarihinin dönemleri ile ilgili yazılı veya görsel bir sunum hazırlamaları istenebilir.Hazırlanan sunumlar veri toplama ilişki kurma içerik sunum ve doğruluk ölçütlerini içeren analitik dereceli puanlama anahtarı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