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HASARL ARAç İşLEMLEṘ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w:t>
            </w:r>
          </w:p>
        </w:tc>
        <w:tc>
          <w:tcPr>
            <w:tcW w:w="3260" w:type="dxa"/>
            <w:vAlign w:val="center"/>
          </w:tcPr>
          <w:p w:rsidR="00C60E81" w:rsidRPr="00C60E81" w:rsidRDefault="00C60E81" w:rsidP="00262F51">
            <w:pPr>
              <w:rPr>
                <w:sz w:val="14"/>
                <w:szCs w:val="14"/>
              </w:rPr>
            </w:pPr>
            <w:r w:rsidRPr="00C60E81">
              <w:rPr>
                <w:sz w:val="14"/>
                <w:szCs w:val="14"/>
              </w:rPr>
              <w:t>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Hasarlı aracı kaldırma yöntemlerini açıklar.</w:t>
              <w:br/>
              <w:t> Hasarlı aracı taşıma yöntemlerini açıklar.</w:t>
              <w:br/>
              <w:t> Hasar tespitin temel ilkelerini açıklar.</w:t>
              <w:br/>
              <w:t> Hasarlı araçla ile ilgili teknik bilgi kaynaklarını açıklar.</w:t>
              <w:br/>
              <w:t> Hasarlı aracın kontrollerini açıklar.</w:t>
              <w:br/>
              <w:t> Onarım planını ve güvenliğini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Araçlarda Hasar Tespiti</w:t>
            </w:r>
          </w:p>
        </w:tc>
        <w:tc>
          <w:tcPr>
            <w:tcW w:w="2693" w:type="dxa"/>
            <w:vAlign w:val="center"/>
          </w:tcPr>
          <w:p w:rsidR="00C60E81" w:rsidRPr="00C60E81" w:rsidRDefault="00C60E81" w:rsidP="00262F51">
            <w:pPr>
              <w:rPr>
                <w:sz w:val="14"/>
                <w:szCs w:val="14"/>
              </w:rPr>
            </w:pPr>
            <w:r w:rsidRPr="00C60E81">
              <w:rPr>
                <w:sz w:val="14"/>
                <w:szCs w:val="14"/>
              </w:rPr>
              <w:t>2. Hasar raporu.</w:t>
            </w:r>
          </w:p>
        </w:tc>
        <w:tc>
          <w:tcPr>
            <w:tcW w:w="3260" w:type="dxa"/>
            <w:vAlign w:val="center"/>
          </w:tcPr>
          <w:p w:rsidR="00C60E81" w:rsidRPr="00C60E81" w:rsidRDefault="00C60E81" w:rsidP="00262F51">
            <w:pPr>
              <w:rPr>
                <w:sz w:val="14"/>
                <w:szCs w:val="14"/>
              </w:rPr>
            </w:pPr>
            <w:r w:rsidRPr="00C60E81">
              <w:rPr>
                <w:sz w:val="14"/>
                <w:szCs w:val="14"/>
              </w:rPr>
              <w:t> Hasar raporu hazırlar.</w:t>
            </w:r>
          </w:p>
        </w:tc>
        <w:tc>
          <w:tcPr>
            <w:tcW w:w="3686" w:type="dxa"/>
            <w:vAlign w:val="center"/>
          </w:tcPr>
          <w:p w:rsidR="00C60E81" w:rsidRPr="00C60E81" w:rsidRDefault="00C60E81" w:rsidP="00262F51">
            <w:pPr>
              <w:rPr>
                <w:sz w:val="14"/>
                <w:szCs w:val="14"/>
              </w:rPr>
            </w:pPr>
            <w:r w:rsidRPr="00C60E81">
              <w:rPr>
                <w:sz w:val="14"/>
                <w:szCs w:val="14"/>
              </w:rPr>
              <w:t> Araç sigorta türlerini açıklar.</w:t>
              <w:br/>
              <w:t> Kaza raporunun kontrolünü açıklar.</w:t>
              <w:br/>
              <w:t> Ruhsat ehliyet ve sigorta poliçesinin hazırlanması işlemlerini açıklar.</w:t>
              <w:br/>
              <w:t> Vekâlet alma işlemini açıklar.</w:t>
              <w:br/>
              <w:t> Sigorta ekspertizi ile yedek parça listesinin kontrolü ve teyidi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w:t>
            </w:r>
          </w:p>
        </w:tc>
        <w:tc>
          <w:tcPr>
            <w:tcW w:w="3260" w:type="dxa"/>
            <w:vAlign w:val="center"/>
          </w:tcPr>
          <w:p w:rsidR="00C60E81" w:rsidRPr="00C60E81" w:rsidRDefault="00C60E81" w:rsidP="00262F51">
            <w:pPr>
              <w:rPr>
                <w:sz w:val="14"/>
                <w:szCs w:val="14"/>
              </w:rPr>
            </w:pPr>
            <w:r w:rsidRPr="00C60E81">
              <w:rPr>
                <w:sz w:val="14"/>
                <w:szCs w:val="14"/>
              </w:rPr>
              <w:t>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Sigortacılık kanunu ile ilgili maddeleri sıralar.</w:t>
              <w:br/>
              <w:t> Karayolu trafik kanunu ile ilgili maddeleri sıralar.</w:t>
              <w:br/>
              <w:t> Trafik mevzuatı ile ilgili maddeleri sıralar.</w:t>
              <w:br/>
              <w:t> Sigorta şirketlerinin hasarlı araçlarda uygulayacağı işlemleri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Hasarlı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w:t>
            </w:r>
          </w:p>
        </w:tc>
        <w:tc>
          <w:tcPr>
            <w:tcW w:w="3260" w:type="dxa"/>
            <w:vAlign w:val="center"/>
          </w:tcPr>
          <w:p w:rsidR="00C60E81" w:rsidRPr="00C60E81" w:rsidRDefault="00C60E81" w:rsidP="00262F51">
            <w:pPr>
              <w:rPr>
                <w:sz w:val="14"/>
                <w:szCs w:val="14"/>
              </w:rPr>
            </w:pPr>
            <w:r w:rsidRPr="00C60E81">
              <w:rPr>
                <w:sz w:val="14"/>
                <w:szCs w:val="14"/>
              </w:rPr>
              <w:t>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Tahmini iş süresi ve hasar maliyeti hesaplar.</w:t>
              <w:br/>
              <w:t> Sigorta ve müşteri işlemlerini açıklar.</w:t>
              <w:br/>
              <w:t> İş akışı sırasında yapılacak işleri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 İlgili Form ve Dosya Örnekleri Uygulama Yaprakları.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Kataloglar İlgili Form ve Dosya Örnekleri Uygulama Yaprakları.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Araçlarda Hasar Tespiti 1. Hasarlı aracı atölyeye taşınmasını sağlar.</w:t>
              <w:br/>
              <w:t>2. Aracı hasar tespitine hazırlar.</w:t>
              <w:br/>
              <w:t>3. Hasar ile ilgili bilgi toplama yöntemlerini eksiksiz uygular.</w:t>
              <w:br/>
              <w:t>4. Hasar tespit yöntemlerini uygulayarak hasar giderme yöntemine karar verir.</w:t>
              <w:br/>
              <w:t>5. Araç üzerinde güvenlik önlemlerini alır.</w:t>
              <w:br/>
              <w:t>6. Kaza raporunu kontrol eder.</w:t>
              <w:br/>
              <w:t>7. Ruhsat ehliyet ve sigorta poliçesini hazırlar.</w:t>
              <w:br/>
              <w:t>8. Araç sahibinden işlemleri takip edebilmek için vekâlet alır.</w:t>
              <w:br/>
              <w:t>9. Gerekli yedek parça listesi hazırlar.</w:t>
              <w:br/>
              <w:t>10. Dosya düzenler.</w:t>
              <w:br/>
              <w:t>Hasarlı Araç Sigorta ve Ekspertiz İşlemleri 1. 2918 sayılı Karayolları ve Trafik Kanununu takip eder.</w:t>
              <w:br/>
              <w:t>2. 5684 sayılı Sigorta Kanununu takip eder.</w:t>
              <w:br/>
              <w:t>3. Sigorta şirketlerinin hasarlı araçlarda uygulayacağı işlemleri takip eder.</w:t>
              <w:br/>
              <w:t>4. Eksper ile araç üzerinde hasarla ilgili inceleme yaparak ve değişecek parçalar. bunların fiyatları hakkında görüş birliğine varır.</w:t>
              <w:br/>
              <w:t>5. Yedek parça araştırmasını yaparak müşteri ve sigorta firmasını doğru olarak bilgilendirir.</w:t>
              <w:br/>
              <w:t>6. İşe başlanabilmesi için gerekli evrakları ve işlemleri eksiksiz tamamlar.</w:t>
              <w:br/>
              <w:t>7. İş akışı esnasında onarım hatalarına neden olmayacak şekilde işlemleri eksiksiz yapar ve değişecek parçaların tedarikini sağlar.</w:t>
              <w:br/>
              <w:t>8. Gerekli evrakları tamamlayarak hasar dosyasının hazırlanmasını sağlar.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