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 SINIF  GöRSEL SANATLAR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 Görsel sanat çalışmalarını oluştururken uygulama basamaklarını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G.1.1.2. Görsel sanat çalışmalarında farklı materyal malzeme gereç ve teknikleri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G.1.1.3. Duygu ve düşüncelerini görsel sanat çalışmasına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G.1.1.4. Görsel sanat çalışmalarını temalardan konulardan fikirlerden şiirlerden hikâyelerden esinlenerek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G.1.1.5. İki boyutlu yüzey üzerinde biçimleri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G.1.1.6. Görsel sanat çalışmasında figür-mekân ilişkisini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G.1.1.7. Görsel sanat çalışmasında büyüklük-küçüklük ilişkilerini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G.1.1.8. Çevresindeki objeleri ve figürleri gözlemleyerek çizimlerini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G.1.1.9. Üç boyutlu çalışma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Görsel İletişim ve Biçimlendirme</w:t>
            </w:r>
          </w:p>
        </w:tc>
        <w:tc>
          <w:tcPr>
            <w:tcW w:w="2693" w:type="dxa"/>
            <w:vAlign w:val="center"/>
          </w:tcPr>
          <w:p w:rsidR="00C60E81" w:rsidRPr="00C60E81" w:rsidRDefault="00C60E81" w:rsidP="00262F51">
            <w:pPr>
              <w:rPr>
                <w:sz w:val="14"/>
                <w:szCs w:val="14"/>
              </w:rPr>
            </w:pPr>
            <w:r w:rsidRPr="00C60E81">
              <w:rPr>
                <w:sz w:val="14"/>
                <w:szCs w:val="14"/>
              </w:rPr>
              <w:t>1.1. Görsel İletişim ve Biçimlendirme</w:t>
            </w:r>
          </w:p>
        </w:tc>
        <w:tc>
          <w:tcPr>
            <w:tcW w:w="3260" w:type="dxa"/>
            <w:vAlign w:val="center"/>
          </w:tcPr>
          <w:p w:rsidR="00C60E81" w:rsidRPr="00C60E81" w:rsidRDefault="00C60E81" w:rsidP="00262F51">
            <w:pPr>
              <w:rPr>
                <w:sz w:val="14"/>
                <w:szCs w:val="14"/>
              </w:rPr>
            </w:pPr>
            <w:r w:rsidRPr="00C60E81">
              <w:rPr>
                <w:sz w:val="14"/>
                <w:szCs w:val="14"/>
              </w:rPr>
              <w:t>G.1.1.10. Görsel sanat çalışmasını oluştururken sanat elemanlarını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G.1.2.1. Sanatın kültürün bir parçası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1.2. Kültürel Miras</w:t>
            </w:r>
          </w:p>
        </w:tc>
        <w:tc>
          <w:tcPr>
            <w:tcW w:w="3260" w:type="dxa"/>
            <w:vAlign w:val="center"/>
          </w:tcPr>
          <w:p w:rsidR="00C60E81" w:rsidRPr="00C60E81" w:rsidRDefault="00C60E81" w:rsidP="00262F51">
            <w:pPr>
              <w:rPr>
                <w:sz w:val="14"/>
                <w:szCs w:val="14"/>
              </w:rPr>
            </w:pPr>
            <w:r w:rsidRPr="00C60E81">
              <w:rPr>
                <w:sz w:val="14"/>
                <w:szCs w:val="14"/>
              </w:rPr>
              <w:t>G.1.2.2. Müze sanat galerisi sanatçı atölyesi ören yeri vb. ile ilgili izlenimlerini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G.1.3.1. Yapay objelerle doğal objeleri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G.1.3.2. Sanat eserinin biçimsel özelliklerini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1.3. Sanat Eleştirisi ve Estetik</w:t>
            </w:r>
          </w:p>
        </w:tc>
        <w:tc>
          <w:tcPr>
            <w:tcW w:w="3260" w:type="dxa"/>
            <w:vAlign w:val="center"/>
          </w:tcPr>
          <w:p w:rsidR="00C60E81" w:rsidRPr="00C60E81" w:rsidRDefault="00C60E81" w:rsidP="00262F51">
            <w:pPr>
              <w:rPr>
                <w:sz w:val="14"/>
                <w:szCs w:val="14"/>
              </w:rPr>
            </w:pPr>
            <w:r w:rsidRPr="00C60E81">
              <w:rPr>
                <w:sz w:val="14"/>
                <w:szCs w:val="14"/>
              </w:rPr>
              <w:t>G.1.3.3. Sanat eserleri arasındaki farklılıkları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