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4. SINIF  SOSYAL BLGLER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