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9.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 çevresini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sürecine ilişkin yönetmeliklerin kendisini ilgilendiren kısımları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hazırlığına ilişkin sorumluluklarını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eğitsel imkânları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Kendi 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gelişimi için amaçlar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devam etme ile akademik gelişimi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Kişilerarası ilişkilerde duyguları ifade etmenin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değerleri ile mesleki değerlerini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ve çevresinde risk oluşturabilecek durum ve ortamlara karşı kendisini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amaçlarını tekrar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duygusal sosyal ve kültürel açıdan 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Mesleklerin zaman içindeki değişimini ve gelişimini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Başlangıç sosyal becerileri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kariyer kararlarını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Siber zorbalığın yaşamındaki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Sanal arkadaşlığı arkadaşlık ilişkileri kapsamında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Alanbölümdalders seçiminde ilgi yetenek ve mesleki değerleri dikkate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rollerinin gerektirdiği sorumlulukları yerine getirmediğinde karşılaşabileceği sonuçları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hazırlığı sürecinde belirlediği amaçlar doğrultusunda alandalders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Kimden nereden ne zaman ve 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amaçlarını gerçekleştirme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