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YENLKç ÜRETM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TARAMA İŞLEMLERİ</w:t>
              <w:br/>
              <w:t>1.	SEYYAR TARAMA CİHAZLARINDA TARAMA</w:t>
              <w:br/>
              <w:t>1.1.	Kablo bağlantıları</w:t>
              <w:br/>
              <w:t>1.2.	Kamera ve projektörün işlevleri  </w:t>
              <w:br/>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Kalibrasyon işleminin önemi</w:t>
              <w:br/>
              <w:t>1.4.	Kalibrasyon plakasının çalışma mantığı </w:t>
              <w:br/>
              <w:t>1.5.	Taranacak parçaya uygun lens seçimi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Tarama parametreleri </w:t>
              <w:br/>
              <w:t>1.7.	Işık ve mesafe ölçümleri </w:t>
              <w:br/>
              <w:t>1.8.	Kalibrasyon parametrelerinin tanımlanma işlemleri </w:t>
            </w:r>
          </w:p>
        </w:tc>
        <w:tc>
          <w:tcPr>
            <w:tcW w:w="3260" w:type="dxa"/>
            <w:vAlign w:val="center"/>
          </w:tcPr>
          <w:p w:rsidR="00C60E81" w:rsidRPr="00C60E81" w:rsidRDefault="00C60E81" w:rsidP="00262F51">
            <w:pPr>
              <w:rPr>
                <w:sz w:val="14"/>
                <w:szCs w:val="14"/>
              </w:rPr>
            </w:pPr>
            <w:r w:rsidRPr="00C60E81">
              <w:rPr>
                <w:sz w:val="14"/>
                <w:szCs w:val="14"/>
              </w:rPr>
              <w:t>Seyyar tarama cihazları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KONUMLANDIRILMIŞ TARAMA CİHAZLARINDA TARAMA</w:t>
              <w:br/>
              <w:t>2.1.	Sistem kurma işlemleri </w:t>
              <w:br/>
              <w:t>2.2.	Kalibrasyon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Kalibrasyon işlemleri </w:t>
              <w:br/>
              <w:t>2.3.	Tarama parametreleri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Işık ve mesafe ölçümleri </w:t>
              <w:br/>
              <w:t>2.5.	Konumlandırılmış tarama üniteleri ile tarama işlemleri </w:t>
            </w:r>
          </w:p>
        </w:tc>
        <w:tc>
          <w:tcPr>
            <w:tcW w:w="3260" w:type="dxa"/>
            <w:vAlign w:val="center"/>
          </w:tcPr>
          <w:p w:rsidR="00C60E81" w:rsidRPr="00C60E81" w:rsidRDefault="00C60E81" w:rsidP="00262F51">
            <w:pPr>
              <w:rPr>
                <w:sz w:val="14"/>
                <w:szCs w:val="14"/>
              </w:rPr>
            </w:pPr>
            <w:r w:rsidRPr="00C60E81">
              <w:rPr>
                <w:sz w:val="14"/>
                <w:szCs w:val="14"/>
              </w:rPr>
              <w:t>Konumlandırılmış tarama üniteleri ile tarama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TARANMIŞ VERİLERDE REVİZYON YAPMA</w:t>
              <w:br/>
              <w:t>3.1.	Verileri birleştirme </w:t>
              <w:br/>
              <w:t>3.2.	Koordinatlar yüzeyler ve düzlemler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Taranan yüzeyler üzerinde oluşan boşlukların ve sehivlerin revize edilme yöntemleri </w:t>
              <w:br/>
              <w:t>3.4.	Yüzeyler yada katılara yeni form verme işlemleri </w:t>
              <w:br/>
              <w:t>3.5.	Revize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Taranmış veriler üzerinde revizyon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3B YAZDIRMA İŞLEMLERİ</w:t>
              <w:br/>
              <w:t>1.	VERİ DOSYASI HAZIRLAMA VE VERİ DÖNÜŞÜMÜ</w:t>
              <w:br/>
              <w:t>1.1.	Katmanlı imalat yöntemleri </w:t>
              <w:br/>
              <w:t>1.2.	Yazıcı tipine uygun veri dosyası hazırlama işlemleri  </w:t>
              <w:br/>
              <w:t> </w:t>
            </w:r>
          </w:p>
        </w:tc>
        <w:tc>
          <w:tcPr>
            <w:tcW w:w="3260" w:type="dxa"/>
            <w:vAlign w:val="center"/>
          </w:tcPr>
          <w:p w:rsidR="00C60E81" w:rsidRPr="00C60E81" w:rsidRDefault="00C60E81" w:rsidP="00262F51">
            <w:pPr>
              <w:rPr>
                <w:sz w:val="14"/>
                <w:szCs w:val="14"/>
              </w:rPr>
            </w:pPr>
            <w:r w:rsidRPr="00C60E81">
              <w:rPr>
                <w:sz w:val="14"/>
                <w:szCs w:val="14"/>
              </w:rPr>
              <w:t>1. Dönem 1. Sınav 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Malzemeye uygun kalibrasyon işlemi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Konumlandırma işlem sırası</w:t>
              <w:br/>
              <w:t>1.5.	Yazıcıları imalata hazırlama işlemleri </w:t>
            </w:r>
          </w:p>
        </w:tc>
        <w:tc>
          <w:tcPr>
            <w:tcW w:w="3260" w:type="dxa"/>
            <w:vAlign w:val="center"/>
          </w:tcPr>
          <w:p w:rsidR="00C60E81" w:rsidRPr="00C60E81" w:rsidRDefault="00C60E81" w:rsidP="00262F51">
            <w:pPr>
              <w:rPr>
                <w:sz w:val="14"/>
                <w:szCs w:val="14"/>
              </w:rPr>
            </w:pPr>
            <w:r w:rsidRPr="00C60E81">
              <w:rPr>
                <w:sz w:val="14"/>
                <w:szCs w:val="14"/>
              </w:rPr>
              <w:t>Veri dosyası hazırlama ve veri dönüşüm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3B YAZICIDA ÜRETİM İŞLEMLERİ</w:t>
              <w:br/>
              <w:t>2.1.	Veri dosyasını 3B yazıcılara gönderme </w:t>
              <w:br/>
              <w:t>2.2. 3B yazıcıda üretim işlem basamakları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3B yazıcıda üretim işlem basamakları</w:t>
              <w:br/>
              <w:t>2.3. 3B yazıcıda üretim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3B yazıcıda üretim işlemleri</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Çıkan ürünün temizlik işlem adımları </w:t>
              <w:br/>
              <w:t>2.4.	Çıktı alma işlemleri </w:t>
            </w:r>
          </w:p>
        </w:tc>
        <w:tc>
          <w:tcPr>
            <w:tcW w:w="3260" w:type="dxa"/>
            <w:vAlign w:val="center"/>
          </w:tcPr>
          <w:p w:rsidR="00C60E81" w:rsidRPr="00C60E81" w:rsidRDefault="00C60E81" w:rsidP="00262F51">
            <w:pPr>
              <w:rPr>
                <w:sz w:val="14"/>
                <w:szCs w:val="14"/>
              </w:rPr>
            </w:pPr>
            <w:r w:rsidRPr="00C60E81">
              <w:rPr>
                <w:sz w:val="14"/>
                <w:szCs w:val="14"/>
              </w:rPr>
              <w:t>3B yazıcıda üretim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CMM CİHAZLARI İLE ÖLÇÜM</w:t>
              <w:br/>
              <w:t>1.	CMM CİHAZINDA EL İLE ÖLÇÜM YAPMA</w:t>
              <w:br/>
              <w:t>1.1.	CMM cihazında tarama parametreleri </w:t>
              <w:br/>
              <w:t>1.2.	CMM cihazı çalışma mantığı  </w:t>
              <w:br/>
              <w:t>1.Dönem 2.Sınav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CMM cihazında güvenli çalışma kuralları</w:t>
              <w:br/>
              <w:t>1.4.	Kumanda panelini kullanılması </w:t>
              <w:br/>
              <w:t>1.5.	CMM cihazına iş parçasının sabitleme yöntemleri </w:t>
            </w:r>
          </w:p>
        </w:tc>
        <w:tc>
          <w:tcPr>
            <w:tcW w:w="3260" w:type="dxa"/>
            <w:vAlign w:val="center"/>
          </w:tcPr>
          <w:p w:rsidR="00C60E81" w:rsidRPr="00C60E81" w:rsidRDefault="00C60E81" w:rsidP="00262F51">
            <w:pPr>
              <w:rPr>
                <w:sz w:val="14"/>
                <w:szCs w:val="14"/>
              </w:rPr>
            </w:pPr>
            <w:r w:rsidRPr="00C60E81">
              <w:rPr>
                <w:sz w:val="14"/>
                <w:szCs w:val="14"/>
              </w:rPr>
              <w:t>1. Dönem 2. Sınav 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CMM cihazında ölçüm parametrelerini ayarlama </w:t>
              <w:br/>
              <w:t>1.7.	Parça ısısını ölçüm işlemleri </w:t>
              <w:br/>
              <w:t>1.8.	Ölçüm uçları ile kalibrasyon yapma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Ölçü alma aletinin tablaya bağlanması</w:t>
              <w:br/>
              <w:t>1.10.	Ölçüm sonrası raporlama işlem adımları </w:t>
            </w:r>
          </w:p>
        </w:tc>
        <w:tc>
          <w:tcPr>
            <w:tcW w:w="3260" w:type="dxa"/>
            <w:vAlign w:val="center"/>
          </w:tcPr>
          <w:p w:rsidR="00C60E81" w:rsidRPr="00C60E81" w:rsidRDefault="00C60E81" w:rsidP="00262F51">
            <w:pPr>
              <w:rPr>
                <w:sz w:val="14"/>
                <w:szCs w:val="14"/>
              </w:rPr>
            </w:pPr>
            <w:r w:rsidRPr="00C60E81">
              <w:rPr>
                <w:sz w:val="14"/>
                <w:szCs w:val="14"/>
              </w:rPr>
              <w:t>CMM cihazlarında el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CMM CİHAZINDA PROGRAM İLE ÖLÇÜM YAPMA</w:t>
              <w:br/>
              <w:t>2.1.	Ölçüm parçasını yazılıma çağırma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Ölçüm için uygun geometriler oluşturma işlem sırası</w:t>
              <w:br/>
              <w:t>2.3.	Doğrultma döndürme ve sıfırlama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Ölçüm için işlem adımları</w:t>
              <w:br/>
              <w:t>2.5.	Ölçüm işlemi </w:t>
            </w:r>
          </w:p>
        </w:tc>
        <w:tc>
          <w:tcPr>
            <w:tcW w:w="3260" w:type="dxa"/>
            <w:vAlign w:val="center"/>
          </w:tcPr>
          <w:p w:rsidR="00C60E81" w:rsidRPr="00C60E81" w:rsidRDefault="00C60E81" w:rsidP="00262F51">
            <w:pPr>
              <w:rPr>
                <w:sz w:val="14"/>
                <w:szCs w:val="14"/>
              </w:rPr>
            </w:pPr>
            <w:r w:rsidRPr="00C60E81">
              <w:rPr>
                <w:sz w:val="14"/>
                <w:szCs w:val="14"/>
              </w:rPr>
              <w:t>CMM cihaz programları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AŞINDIRMA YÖNTEMLERİ İLE İMALAT</w:t>
              <w:br/>
              <w:t>1.	TEL EROZYON TEZGAHLARI</w:t>
              <w:br/>
              <w:t>1.1.	Tel erozyon tezgâhlarının çalışma mantığı </w:t>
              <w:br/>
              <w:t>1.2.	Tel erozyon tezgâhında dielektrik sıvısı kullanma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parçasının tel erozyon tezgahına bağlanması</w:t>
              <w:br/>
              <w:t>1.4.	Tel erozyon tezgâhının performansını etkileyen faktörler </w:t>
            </w:r>
          </w:p>
        </w:tc>
        <w:tc>
          <w:tcPr>
            <w:tcW w:w="3260" w:type="dxa"/>
            <w:vAlign w:val="center"/>
          </w:tcPr>
          <w:p w:rsidR="00C60E81" w:rsidRPr="00C60E81" w:rsidRDefault="00C60E81" w:rsidP="00262F51">
            <w:pPr>
              <w:rPr>
                <w:sz w:val="14"/>
                <w:szCs w:val="14"/>
              </w:rPr>
            </w:pPr>
            <w:r w:rsidRPr="00C60E81">
              <w:rPr>
                <w:sz w:val="14"/>
                <w:szCs w:val="14"/>
              </w:rPr>
              <w:t>Tel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DALMA EROZYON TEZGAHLARI</w:t>
              <w:br/>
              <w:t>2.1.	Dalma  erozyon tezgâhlarının çalışma mantığı </w:t>
              <w:br/>
              <w:t>2.2.	Dalma erozyon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dalma erozyon tezgâhına bağlanma şekilleri</w:t>
              <w:br/>
              <w:t>2.4.	Dalma erozyon tezgâhında dielektrik sıvısı kullanmanın amaçları </w:t>
              <w:br/>
              <w:t>2.5.	Dalma erozyon elektrotlarını Ecu biçimlendirme yöntemleri </w:t>
            </w:r>
          </w:p>
        </w:tc>
        <w:tc>
          <w:tcPr>
            <w:tcW w:w="3260" w:type="dxa"/>
            <w:vAlign w:val="center"/>
          </w:tcPr>
          <w:p w:rsidR="00C60E81" w:rsidRPr="00C60E81" w:rsidRDefault="00C60E81" w:rsidP="00262F51">
            <w:pPr>
              <w:rPr>
                <w:sz w:val="14"/>
                <w:szCs w:val="14"/>
              </w:rPr>
            </w:pPr>
            <w:r w:rsidRPr="00C60E81">
              <w:rPr>
                <w:sz w:val="14"/>
                <w:szCs w:val="14"/>
              </w:rPr>
              <w:t>Dalma erozyon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JETİ</w:t>
              <w:br/>
              <w:t>3.1.	Su jeti tezgâhının çalışma prensibi </w:t>
              <w:br/>
              <w:t>3.2.	Kesilecek geometriyi konumlandırma işilemleri </w:t>
              <w:br/>
              <w:t>3.3. Kesilecek malzemeye ait verilerin tezgâha aktarılması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Kesilecek malzemeye ait verilerin tezgâha aktarılması </w:t>
              <w:br/>
              <w:t>3.4. Su jeti ile kesme ve aşındırma işlemleri </w:t>
            </w:r>
          </w:p>
        </w:tc>
        <w:tc>
          <w:tcPr>
            <w:tcW w:w="3260" w:type="dxa"/>
            <w:vAlign w:val="center"/>
          </w:tcPr>
          <w:p w:rsidR="00C60E81" w:rsidRPr="00C60E81" w:rsidRDefault="00C60E81" w:rsidP="00262F51">
            <w:pPr>
              <w:rPr>
                <w:sz w:val="14"/>
                <w:szCs w:val="14"/>
              </w:rPr>
            </w:pPr>
            <w:r w:rsidRPr="00C60E81">
              <w:rPr>
                <w:sz w:val="14"/>
                <w:szCs w:val="14"/>
              </w:rPr>
              <w:t>Su jeti ile kesme ve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KUMLAMA TEZGAHLARI</w:t>
              <w:br/>
              <w:t>4.1.	Kumlama tezgahının çalışma mantığı </w:t>
              <w:br/>
              <w:t>4.2.	İşlenecek yüzeyi hazırlama işlemleri  </w:t>
              <w:br/>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Kumlama sarf malzemelerinin sınıflandırılması</w:t>
              <w:br/>
              <w:t>4.4.	Kesilecek geometriyi konumlandırma işlemleri </w:t>
              <w:br/>
              <w:t>4.5. Kumlama tezgâhında aşındırma işlemleri </w:t>
            </w:r>
          </w:p>
        </w:tc>
        <w:tc>
          <w:tcPr>
            <w:tcW w:w="3260" w:type="dxa"/>
            <w:vAlign w:val="center"/>
          </w:tcPr>
          <w:p w:rsidR="00C60E81" w:rsidRPr="00C60E81" w:rsidRDefault="00C60E81" w:rsidP="00262F51">
            <w:pPr>
              <w:rPr>
                <w:sz w:val="14"/>
                <w:szCs w:val="14"/>
              </w:rPr>
            </w:pPr>
            <w:r w:rsidRPr="00C60E81">
              <w:rPr>
                <w:sz w:val="14"/>
                <w:szCs w:val="14"/>
              </w:rPr>
              <w:t>Kumlama tezgâhında aşındırma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LAZER KESİM VE MARKALAMA İŞLEMLERİ</w:t>
              <w:br/>
              <w:t>1.	METAL LAZER KESME TEZGAHINDA PROGRAMLAMA VE KESME</w:t>
              <w:br/>
              <w:t>1.1.	CNC lazer kesim tezgâhının çalışma mantığı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CNC lazer tezgâhında kullanılacak kesme uçları </w:t>
              <w:br/>
              <w:t>1.3.	CNC lazer tezgâhında kesme parametreleri </w:t>
            </w:r>
          </w:p>
        </w:tc>
        <w:tc>
          <w:tcPr>
            <w:tcW w:w="3260" w:type="dxa"/>
            <w:vAlign w:val="center"/>
          </w:tcPr>
          <w:p w:rsidR="00C60E81" w:rsidRPr="00C60E81" w:rsidRDefault="00C60E81" w:rsidP="00262F51">
            <w:pPr>
              <w:rPr>
                <w:sz w:val="14"/>
                <w:szCs w:val="14"/>
              </w:rPr>
            </w:pPr>
            <w:r w:rsidRPr="00C60E81">
              <w:rPr>
                <w:sz w:val="14"/>
                <w:szCs w:val="14"/>
              </w:rPr>
              <w:t>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CNC lazer tezgâhında güvenli çalışma kuralları  </w:t>
              <w:br/>
              <w:t/>
            </w:r>
          </w:p>
        </w:tc>
        <w:tc>
          <w:tcPr>
            <w:tcW w:w="3260" w:type="dxa"/>
            <w:vAlign w:val="center"/>
          </w:tcPr>
          <w:p w:rsidR="00C60E81" w:rsidRPr="00C60E81" w:rsidRDefault="00C60E81" w:rsidP="00262F51">
            <w:pPr>
              <w:rPr>
                <w:sz w:val="14"/>
                <w:szCs w:val="14"/>
              </w:rPr>
            </w:pPr>
            <w:r w:rsidRPr="00C60E81">
              <w:rPr>
                <w:sz w:val="14"/>
                <w:szCs w:val="14"/>
              </w:rPr>
              <w:t>2. Dönem 2. Sınav Metal lazer kesme tezgâhında programlama ve kesme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LAZER MARKALAMA TEZGAHINDA MARKALAMA VE KAZMA</w:t>
              <w:br/>
              <w:t>2.1.	Lazer markalama makinesinin çalışma mantığı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Lens tipleri </w:t>
              <w:br/>
              <w:t>2.3.	Markalanacak malzemeye uygun  hız ve güç ayarları  </w:t>
              <w:br/>
              <w:t>2.Dönem 2.Sınav </w:t>
            </w:r>
          </w:p>
        </w:tc>
        <w:tc>
          <w:tcPr>
            <w:tcW w:w="3260" w:type="dxa"/>
            <w:vAlign w:val="center"/>
          </w:tcPr>
          <w:p w:rsidR="00C60E81" w:rsidRPr="00C60E81" w:rsidRDefault="00C60E81" w:rsidP="00262F51">
            <w:pPr>
              <w:rPr>
                <w:sz w:val="14"/>
                <w:szCs w:val="14"/>
              </w:rPr>
            </w:pPr>
            <w:r w:rsidRPr="00C60E81">
              <w:rPr>
                <w:sz w:val="14"/>
                <w:szCs w:val="14"/>
              </w:rPr>
              <w:t>Lazer markalama makinesinde markalama ve kazıma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3b yazıcı3b tarayıcı CMM cihazı su jeti markalama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