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SAğLıK PSKOLOJS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PSİKOLOJİ İLE İLGİLİ TEMEL KAVRAM VE OLGULAR </w:t>
              <w:br/>
              <w:t>1.1. PSİKOLOJİ</w:t>
              <w:br/>
              <w:t>1.1.1. Psikolojinin Konusu</w:t>
              <w:br/>
              <w:t>1.1.2. Psikolojinin Amacı</w:t>
              <w:br/>
              <w:t>1.1.3. Psikolojinin Alanları  </w:t>
              <w:br/>
              <w:t/>
            </w:r>
          </w:p>
        </w:tc>
        <w:tc>
          <w:tcPr>
            <w:tcW w:w="3260" w:type="dxa"/>
            <w:vAlign w:val="center"/>
          </w:tcPr>
          <w:p w:rsidR="00C60E81" w:rsidRPr="00C60E81" w:rsidRDefault="00C60E81" w:rsidP="00262F51">
            <w:pPr>
              <w:rPr>
                <w:sz w:val="14"/>
                <w:szCs w:val="14"/>
              </w:rPr>
            </w:pPr>
            <w:r w:rsidRPr="00C60E81">
              <w:rPr>
                <w:sz w:val="14"/>
                <w:szCs w:val="14"/>
              </w:rPr>
              <w:t>Psikolojideki kuramları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PSİKOLOJİSİNİN ÇALIŞMA ALANLARI</w:t>
              <w:br/>
              <w:t>1.2.1. Sağlık Psikolojisinin Alanları </w:t>
              <w:br/>
              <w:t>1.2.2. Sağlık Davranışları </w:t>
            </w:r>
          </w:p>
        </w:tc>
        <w:tc>
          <w:tcPr>
            <w:tcW w:w="3260" w:type="dxa"/>
            <w:vAlign w:val="center"/>
          </w:tcPr>
          <w:p w:rsidR="00C60E81" w:rsidRPr="00C60E81" w:rsidRDefault="00C60E81" w:rsidP="00262F51">
            <w:pPr>
              <w:rPr>
                <w:sz w:val="14"/>
                <w:szCs w:val="14"/>
              </w:rPr>
            </w:pPr>
            <w:r w:rsidRPr="00C60E81">
              <w:rPr>
                <w:sz w:val="14"/>
                <w:szCs w:val="14"/>
              </w:rPr>
              <w:t>Sağlık psikolojinin çalışma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ORGANİZMA VE ÇEVRE </w:t>
              <w:br/>
              <w:t>1.3.1. Doğum Öncesi ve Doğum Sonrası Çevre  </w:t>
              <w:br/>
              <w:t>1.3.2. Fiziksel Çevrenin Organizmaya Etkisi </w:t>
              <w:br/>
              <w:t>1.3.3. Aşırı ve Yetersiz Uyarılma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Alışma ve Duyarsızlaşma</w:t>
              <w:br/>
              <w:t>1.3.3. Uyarılma İhtiyacı ve Güdülenme </w:t>
              <w:br/>
              <w:t>1.3.4. Sosyal Çevrenin Organizmaya Etkisi </w:t>
              <w:br/>
              <w:t>1.3.5. Tutumlar ve Sosyal Davranış.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ALGI</w:t>
              <w:br/>
              <w:t>1.4.1. Algının Özellikleri </w:t>
              <w:br/>
              <w:t>1.4.2. Algıyı Etkileyen Etmenler </w:t>
            </w:r>
          </w:p>
        </w:tc>
        <w:tc>
          <w:tcPr>
            <w:tcW w:w="3260" w:type="dxa"/>
            <w:vAlign w:val="center"/>
          </w:tcPr>
          <w:p w:rsidR="00C60E81" w:rsidRPr="00C60E81" w:rsidRDefault="00C60E81" w:rsidP="00262F51">
            <w:pPr>
              <w:rPr>
                <w:sz w:val="14"/>
                <w:szCs w:val="14"/>
              </w:rPr>
            </w:pPr>
            <w:r w:rsidRPr="00C60E81">
              <w:rPr>
                <w:sz w:val="14"/>
                <w:szCs w:val="14"/>
              </w:rPr>
              <w:t>Algının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BİLİNÇ </w:t>
              <w:br/>
              <w:t>1.5.1. Farklı Bilinç Durumları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Uyku ve Rüyalar</w:t>
              <w:br/>
              <w:t>1.5.3. Uyku Bozuklukları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ÖĞRENME VE BELLEK</w:t>
              <w:br/>
              <w:t>1.6.1. Öğrenme Türleri ve Süreçleri  1.6.2. Koşullanma Yoluyla Öğrenme</w:t>
              <w:br/>
              <w:t>1.6.3. Sosyal Öğrenme Model Alarak Gözlemleyerek Öğrenme   </w:t>
              <w:br/>
              <w:t/>
              <w:br/>
              <w:t>1.Dönem 1.Sınav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Bilişsel Öğrenme</w:t>
              <w:br/>
              <w:t>1.6.5. Öğrenmeyi Etkileyen Faktörler</w:t>
              <w:br/>
              <w:t>1.6.6. Bellek Türleri ve Süreçleri  </w:t>
              <w:br/>
              <w:t/>
            </w:r>
          </w:p>
        </w:tc>
        <w:tc>
          <w:tcPr>
            <w:tcW w:w="3260" w:type="dxa"/>
            <w:vAlign w:val="center"/>
          </w:tcPr>
          <w:p w:rsidR="00C60E81" w:rsidRPr="00C60E81" w:rsidRDefault="00C60E81" w:rsidP="00262F51">
            <w:pPr>
              <w:rPr>
                <w:sz w:val="14"/>
                <w:szCs w:val="14"/>
              </w:rPr>
            </w:pPr>
            <w:r w:rsidRPr="00C60E81">
              <w:rPr>
                <w:sz w:val="14"/>
                <w:szCs w:val="14"/>
              </w:rPr>
              <w:t>1. Dönem 1. Sınav 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Unutma Nedenleri </w:t>
              <w:br/>
              <w:t>1.6.8. Bellek Güçlendirici Yöntemler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KİŞİLİK ÖZELLİKLERİ</w:t>
              <w:br/>
              <w:t>2.1 KİŞİLİK VE GELİŞİM DÖNEMLERİ </w:t>
              <w:br/>
              <w:t>2.1.1. Kişilik ile İlgili Kavramlar  </w:t>
              <w:br/>
              <w:t>2.1.2. Kişilik Gelişiminin Tarihçesi</w:t>
              <w:br/>
              <w:t>2.1.3. Psikoanalitik Kuram </w:t>
              <w:br/>
              <w:t>2.1.4. Bilişsel Yaklaşım</w:t>
              <w:br/>
              <w:t>2.1.5. Psikososyal Gelişim Kuramı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Kişilik Testleri </w:t>
              <w:br/>
              <w:t>2.1.7. Çocuklarda Gelişim Dönemleri</w:t>
              <w:br/>
              <w:t>2.1.8. Gençlik Döneminin Gelişimsel Görevleri</w:t>
              <w:br/>
              <w:t>2.1.9. Yetişkinlik Döneminin Gelişimsel Görevleri </w:t>
              <w:br/>
              <w:t>2.1.10. Gençlik ve Ergenlik Dönemindeki Değişiklikler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KENDİNİ GERÇEKLEŞTİRME</w:t>
              <w:br/>
              <w:t>2.2.1. Kendini Gerçekleştiren İnsanın Özellikleri </w:t>
              <w:br/>
              <w:t>2.2.2. Bireyin Kendini Gerçekleştirmesini Sağlayan Davranışlar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İnsancıl Hümanist Yaklaşım Kuramı </w:t>
              <w:br/>
              <w:t>2.2.4. Maslowun İhtiyaçlar Kuramı</w:t>
              <w:br/>
              <w:t>2.2.5. ROGERSın Benlik Kavramı ve Kendini Gerçekleştirme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DAVRANIŞ BOZUKLUKLARI</w:t>
              <w:br/>
              <w:t>2.3.1. Normal ve Anormal Davranışlar</w:t>
              <w:br/>
              <w:t>2.3.2. Normal Dışı Davranışlar Sergileyen Kişilerin Özellikleri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Normal Davranış Sergileyen Kişilerin Özellikleri </w:t>
              <w:br/>
              <w:t>2.3.4. Anormal Davranışların Nedenleri</w:t>
              <w:br/>
              <w:t>2.3.5. Anormal Davranışların Sınıflanması  </w:t>
              <w:br/>
              <w:t>1.Dönem 2.Sınav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DUYGULARI KONTROL ETME</w:t>
              <w:br/>
              <w:t>3.1. ÖFKE </w:t>
              <w:br/>
              <w:t>3.1.1. Öfkenin Nedenleri </w:t>
              <w:br/>
              <w:t>3.1.2. Öfkenin Belirtileri</w:t>
              <w:br/>
              <w:t>3.1.3. Öfkeyi İfade Etme Biçimleri </w:t>
              <w:br/>
              <w:t>3.1.4. Öfke Kontrol Yöntemleri </w:t>
            </w:r>
          </w:p>
        </w:tc>
        <w:tc>
          <w:tcPr>
            <w:tcW w:w="3260" w:type="dxa"/>
            <w:vAlign w:val="center"/>
          </w:tcPr>
          <w:p w:rsidR="00C60E81" w:rsidRPr="00C60E81" w:rsidRDefault="00C60E81" w:rsidP="00262F51">
            <w:pPr>
              <w:rPr>
                <w:sz w:val="14"/>
                <w:szCs w:val="14"/>
              </w:rPr>
            </w:pPr>
            <w:r w:rsidRPr="00C60E81">
              <w:rPr>
                <w:sz w:val="14"/>
                <w:szCs w:val="14"/>
              </w:rPr>
              <w:t>1. Dönem 2. Sınav Öfkeyle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KAYGI</w:t>
              <w:br/>
              <w:t>3.2.1. Kaygı Nedenleri ve Belirtileri </w:t>
              <w:br/>
              <w:t>3.2.2. Kaygı ile Başa Çıkma Yolları </w:t>
            </w:r>
          </w:p>
        </w:tc>
        <w:tc>
          <w:tcPr>
            <w:tcW w:w="3260" w:type="dxa"/>
            <w:vAlign w:val="center"/>
          </w:tcPr>
          <w:p w:rsidR="00C60E81" w:rsidRPr="00C60E81" w:rsidRDefault="00C60E81" w:rsidP="00262F51">
            <w:pPr>
              <w:rPr>
                <w:sz w:val="14"/>
                <w:szCs w:val="14"/>
              </w:rPr>
            </w:pPr>
            <w:r w:rsidRPr="00C60E81">
              <w:rPr>
                <w:sz w:val="14"/>
                <w:szCs w:val="14"/>
              </w:rPr>
              <w:t>Kaygı ile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ÇATIŞMA</w:t>
              <w:br/>
              <w:t>3.3.1. Çatışmanın Olumlu ve Olumsuz Yönleri </w:t>
              <w:br/>
              <w:t>3.3.2. Çatışmaya İlişkin Yönetsel Yaklaşımlar </w:t>
              <w:br/>
              <w:t>3.3.3. Çatışma Yönetimi </w:t>
            </w:r>
          </w:p>
        </w:tc>
        <w:tc>
          <w:tcPr>
            <w:tcW w:w="3260" w:type="dxa"/>
            <w:vAlign w:val="center"/>
          </w:tcPr>
          <w:p w:rsidR="00C60E81" w:rsidRPr="00C60E81" w:rsidRDefault="00C60E81" w:rsidP="00262F51">
            <w:pPr>
              <w:rPr>
                <w:sz w:val="14"/>
                <w:szCs w:val="14"/>
              </w:rPr>
            </w:pPr>
            <w:r w:rsidRPr="00C60E81">
              <w:rPr>
                <w:sz w:val="14"/>
                <w:szCs w:val="14"/>
              </w:rPr>
              <w:t>Çatışmaya ilişkin yönetsel yaklaşımları ve çatışma yönetiminde izlenecek teknikleri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SORUN ÇÖZME </w:t>
              <w:br/>
              <w:t>3.4.1. Sorun Çözmenin Aşamaları </w:t>
              <w:br/>
              <w:t>3.4.2. Sorun Çözüm Yolları </w:t>
            </w:r>
          </w:p>
        </w:tc>
        <w:tc>
          <w:tcPr>
            <w:tcW w:w="3260" w:type="dxa"/>
            <w:vAlign w:val="center"/>
          </w:tcPr>
          <w:p w:rsidR="00C60E81" w:rsidRPr="00C60E81" w:rsidRDefault="00C60E81" w:rsidP="00262F51">
            <w:pPr>
              <w:rPr>
                <w:sz w:val="14"/>
                <w:szCs w:val="14"/>
              </w:rPr>
            </w:pPr>
            <w:r w:rsidRPr="00C60E81">
              <w:rPr>
                <w:sz w:val="14"/>
                <w:szCs w:val="14"/>
              </w:rPr>
              <w:t>Sorun çözmenin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Yönetimi</w:t>
              <w:br/>
              <w:t>3.5.1. Zaman Yönetiminin Amacı ve Önemi </w:t>
              <w:br/>
              <w:t>3.5.2. Zaman Yönetim Teknikleri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Zaman Yönetimindeki Engeller</w:t>
              <w:br/>
              <w:t>3.5.4. Zaman Yönetiminde Acil ve Önemli İşler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VE YAKINLARINA PSİKOLOJİK DESTEK</w:t>
              <w:br/>
              <w:t>4.1. PEDİATRİK HASTAYA PSİKOLOJİK DESTEK </w:t>
              <w:br/>
              <w:t>4.1.1. Pediatrik Hastaya Yaklaşımda Gelişim Dönemlerinin Önemi </w:t>
              <w:br/>
              <w:t>4.1.2. Çocuk Hakları Sözleşmesi</w:t>
              <w:br/>
              <w:t>4.1.3. Hasta Hakları Yönetmeliği</w:t>
              <w:br/>
              <w:t>4.1.4. Pediatrik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ve Çocuk Hakları Sözleşmesi doğrultusunda pediatrik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GERİATRİK HASTAYA PSİKOLOJİK DESTEK</w:t>
              <w:br/>
              <w:t>4.2.1. Geriatrik Hastanın Özellikleri </w:t>
              <w:br/>
              <w:t>4.2.2. Geriatrik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geriatrik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SOSYAL HİZMETE MUHTAÇ HASTAYA PSİKOLOJİK DESTEK </w:t>
              <w:br/>
              <w:t>4.3.1. Sosyal Hizmete Muhtaç Hastaların Özellikleri</w:t>
              <w:br/>
              <w:t>4.3.2. Sosyal Hizmete Muhtaç Hastalara Yaklaşım   </w:t>
              <w:br/>
              <w:t/>
              <w:br/>
              <w:t>2.Dönem 1.Sınav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sosyal hizmete muhtaç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KAYIPLARDA PSİKOLOJİK DESTEK </w:t>
              <w:br/>
              <w:t>4.4.1. Ani Ölüm</w:t>
              <w:br/>
              <w:t>4.4.2. Ani Ölüm Karşısında Tepkiler </w:t>
              <w:br/>
              <w:t>4.4.3. Ani Ölümde Psikolojik Destek  </w:t>
              <w:br/>
              <w:t>4.4.4. Amputasyon</w:t>
              <w:br/>
              <w:t>4.4.5. Amputasyonda Psikolojik Destek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doğrultusunda kayıplarda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KRONİK VE TERMİNAL DÖNEMDEKİ HASTA VE YAKINLARINA PSİKOLOJİK DESTEK </w:t>
              <w:br/>
              <w:t>4.5.1. Kronik Hastalıklar </w:t>
              <w:br/>
              <w:t>4.5.2. Kronik Hastalığı Olan Hasta ve Yakınlarına Psikolojik Destek</w:t>
              <w:br/>
              <w:t>4.5.3. Terminal Dönem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4.5.4. Terminal Dönemdeki Hasta ve Yakınlarında Görülen Tepkiler </w:t>
              <w:br/>
              <w:t>4.5.5. Terminal Dönemdeki Hasta ve Yakınlarına Psikolojik Destek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AFET VE TRAVMALARDA PSİKOLOJİK DESTEK</w:t>
              <w:br/>
              <w:t>5.1. AFETE MARUZ KALMIŞ KİŞİLERE PSİKOLOJİK DESTEK </w:t>
              <w:br/>
              <w:t>5.1.1. AfetFelaket</w:t>
              <w:br/>
              <w:t>5.1.2. Afet Sonrası Görülen Bireysel Tepki Dönemleri </w:t>
              <w:br/>
              <w:t>5.1.3. Afetzedelerde Görülebilecek Genel Tepkiler</w:t>
              <w:br/>
              <w:t>5.1.4. Afetzede Yetişkinde Ortaya Çıkabilecek Ruhsal Belirtiler </w:t>
              <w:br/>
              <w:t>5.1.5. Afetzede Çocukta Ortaya Çıkabilecek Ruhsal Belirtiler </w:t>
              <w:br/>
              <w:t>5.1.6. Ruhsal Sorunlarla Baş Etme Yolları</w:t>
              <w:br/>
              <w:t>5.1.7. Afet Sonrası Psikolojik Destek Sağlama Aşamaları </w:t>
              <w:br/>
              <w:t>5.1.8. Afete Maruz Kalan Kişiye Psikolojik Destek   </w:t>
              <w:br/>
              <w:t/>
            </w:r>
          </w:p>
        </w:tc>
        <w:tc>
          <w:tcPr>
            <w:tcW w:w="3260" w:type="dxa"/>
            <w:vAlign w:val="center"/>
          </w:tcPr>
          <w:p w:rsidR="00C60E81" w:rsidRPr="00C60E81" w:rsidRDefault="00C60E81" w:rsidP="00262F51">
            <w:pPr>
              <w:rPr>
                <w:sz w:val="14"/>
                <w:szCs w:val="14"/>
              </w:rPr>
            </w:pPr>
            <w:r w:rsidRPr="00C60E81">
              <w:rPr>
                <w:sz w:val="14"/>
                <w:szCs w:val="14"/>
              </w:rPr>
              <w:t>Afete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TRAVMALARDA PSİKOLOJİK YAKLAŞIM  </w:t>
              <w:br/>
              <w:t>5.2.1. Travmanın Yarattığı Ruhsal Sorunlar</w:t>
              <w:br/>
              <w:t>5.2.2. Stres Altında ve Tehlike Ortamındaki Hataya Yaklaşım</w:t>
              <w:br/>
              <w:t>5.2.3. Stres Yönetimi </w:t>
            </w:r>
          </w:p>
        </w:tc>
        <w:tc>
          <w:tcPr>
            <w:tcW w:w="3260" w:type="dxa"/>
            <w:vAlign w:val="center"/>
          </w:tcPr>
          <w:p w:rsidR="00C60E81" w:rsidRPr="00C60E81" w:rsidRDefault="00C60E81" w:rsidP="00262F51">
            <w:pPr>
              <w:rPr>
                <w:sz w:val="14"/>
                <w:szCs w:val="14"/>
              </w:rPr>
            </w:pPr>
            <w:r w:rsidRPr="00C60E81">
              <w:rPr>
                <w:sz w:val="14"/>
                <w:szCs w:val="14"/>
              </w:rPr>
              <w:t>Travmatik olaylara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SALDIRGAN VE AJİTE HASTAYA PSİKOLOJİK YAKLAŞIM </w:t>
              <w:br/>
              <w:t>5.3.1. Saldırganlık Riskini Artıran Nedenler </w:t>
              <w:br/>
              <w:t>5.3.2. Saldırganlığa Neden Olabilecek Hastalıklar </w:t>
              <w:br/>
              <w:t>5.3.3. Saldırgan Kişiye Yaklaşımda Genel İlkeler</w:t>
              <w:br/>
              <w:t>5.3.4. Saldırıya Uğramış Kişiye Yaklaşım </w:t>
            </w:r>
          </w:p>
        </w:tc>
        <w:tc>
          <w:tcPr>
            <w:tcW w:w="3260" w:type="dxa"/>
            <w:vAlign w:val="center"/>
          </w:tcPr>
          <w:p w:rsidR="00C60E81" w:rsidRPr="00C60E81" w:rsidRDefault="00C60E81" w:rsidP="00262F51">
            <w:pPr>
              <w:rPr>
                <w:sz w:val="14"/>
                <w:szCs w:val="14"/>
              </w:rPr>
            </w:pPr>
            <w:r w:rsidRPr="00C60E81">
              <w:rPr>
                <w:sz w:val="14"/>
                <w:szCs w:val="14"/>
              </w:rPr>
              <w:t>Saldırgan ve ajite hastaya yaklaşım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TÜKENMİŞLİK SENDROMU </w:t>
              <w:br/>
              <w:t>5.4.1. Tükenmişlik Sebepleri</w:t>
              <w:br/>
              <w:t>5.4.2. Tükenmişlik Belirtileri</w:t>
              <w:br/>
              <w:t>5.4.3. Tükenmişlikten Korunmak İçin Bireysel Düzeyde Alınacak Önlemler</w:t>
              <w:br/>
              <w:t>5.4.4. Tükenmişlikten Korunmak İçin Organizasyon Düzeyinde Alınacak Önlemler</w:t>
              <w:br/>
              <w:t>5.4.5. Sağlık Personelinin Tükenmişliğinin Önlenmesi </w:t>
            </w:r>
          </w:p>
        </w:tc>
        <w:tc>
          <w:tcPr>
            <w:tcW w:w="3260" w:type="dxa"/>
            <w:vAlign w:val="center"/>
          </w:tcPr>
          <w:p w:rsidR="00C60E81" w:rsidRPr="00C60E81" w:rsidRDefault="00C60E81" w:rsidP="00262F51">
            <w:pPr>
              <w:rPr>
                <w:sz w:val="14"/>
                <w:szCs w:val="14"/>
              </w:rPr>
            </w:pPr>
            <w:r w:rsidRPr="00C60E81">
              <w:rPr>
                <w:sz w:val="14"/>
                <w:szCs w:val="14"/>
              </w:rPr>
              <w:t>Tükenmişlik sendromuyla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ŞİDDET İHMAL VE İSTİSMAR</w:t>
              <w:br/>
              <w:t>6.1. HASTA VE YAŞLI BİREYLERE UYGULANAN ŞİDDET İHMAL VE İSTİSMAR</w:t>
              <w:br/>
              <w:t>6.1.1. Hasta ve Yaşlı İstismarı </w:t>
              <w:br/>
              <w:t>6.1.2. Hasta ve Yaşlı İhmali  </w:t>
              <w:br/>
              <w:t>6.1.3. Hasta ve Yaşlılara Uygulanan Şiddet İhmal ve İstismar Nedenleri  </w:t>
              <w:br/>
              <w:t> </w:t>
            </w:r>
          </w:p>
        </w:tc>
        <w:tc>
          <w:tcPr>
            <w:tcW w:w="3260" w:type="dxa"/>
            <w:vAlign w:val="center"/>
          </w:tcPr>
          <w:p w:rsidR="00C60E81" w:rsidRPr="00C60E81" w:rsidRDefault="00C60E81" w:rsidP="00262F51">
            <w:pPr>
              <w:rPr>
                <w:sz w:val="14"/>
                <w:szCs w:val="14"/>
              </w:rPr>
            </w:pPr>
            <w:r w:rsidRPr="00C60E81">
              <w:rPr>
                <w:sz w:val="14"/>
                <w:szCs w:val="14"/>
              </w:rPr>
              <w:t>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Hasta ve Yaşlılara Uygulanan Şiddet İhmal ve İstismarın Önlenmesi</w:t>
              <w:br/>
              <w:t>6.1.5. İhmal ve İstismarda Psikolojik Desteğin Önemi </w:t>
              <w:br/>
              <w:t>6.1.6. İhmal ve İstismarda İş Birliği Yapılacak Kurumlar </w:t>
            </w:r>
          </w:p>
        </w:tc>
        <w:tc>
          <w:tcPr>
            <w:tcW w:w="3260" w:type="dxa"/>
            <w:vAlign w:val="center"/>
          </w:tcPr>
          <w:p w:rsidR="00C60E81" w:rsidRPr="00C60E81" w:rsidRDefault="00C60E81" w:rsidP="00262F51">
            <w:pPr>
              <w:rPr>
                <w:sz w:val="14"/>
                <w:szCs w:val="14"/>
              </w:rPr>
            </w:pPr>
            <w:r w:rsidRPr="00C60E81">
              <w:rPr>
                <w:sz w:val="14"/>
                <w:szCs w:val="14"/>
              </w:rPr>
              <w:t>2. Dönem 2. Sınav 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ÇOCUKLARA UYGULANAN ŞİDDET İHMAL VE İSTİSMAR</w:t>
              <w:br/>
              <w:t>6.2.1. Çocuk İstismarı</w:t>
              <w:br/>
              <w:t>6.2.2. Çocuk İhmali   </w:t>
              <w:br/>
              <w:t>2.Dönem 2.Sınav </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Çocuklara Uygulanan Şiddet İhmal ve İstismar Nedenleri</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görsel ve videolar hasta hakları yönetmeliği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