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İNşAAT TEKNOLOJİSİ ALANI 10. SINIF  TEMEL BİNA TASARıMı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ARSA VE YAPI MAHAL TASARIMI </w:t>
              <w:br/>
              <w:t>1.1. Yapı Taban ve Kat Alanı Hesapları</w:t>
              <w:br/>
              <w:t>1.1.1. Arsa ve Yapı Alan Hesapları </w:t>
              <w:br/>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Yapı Arsa Taslak Kroki Çizimleri </w:t>
            </w:r>
          </w:p>
        </w:tc>
        <w:tc>
          <w:tcPr>
            <w:tcW w:w="3260" w:type="dxa"/>
            <w:vAlign w:val="center"/>
          </w:tcPr>
          <w:p w:rsidR="00C60E81" w:rsidRPr="00C60E81" w:rsidRDefault="00C60E81" w:rsidP="00262F51">
            <w:pPr>
              <w:rPr>
                <w:sz w:val="14"/>
                <w:szCs w:val="14"/>
              </w:rPr>
            </w:pPr>
            <w:r w:rsidRPr="00C60E81">
              <w:rPr>
                <w:sz w:val="14"/>
                <w:szCs w:val="14"/>
              </w:rPr>
              <w:t>Matematik ve taslak çizim kurallarına uygun olarak yapı taban ve kat alanı hesaplamalarını yaparak krokilerini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Ergonomik Mekân Alanları Tasarımı </w:t>
              <w:br/>
              <w:t>1.2.1. Konut Mahal Listesi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Mekân Alanları Ergonomik Boyutları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Mahal Krokileri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ergonomik mekân alanları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Yapı Mahal Tasarımı</w:t>
              <w:br/>
              <w:t>1.3.1. Konut Krokisi ve Tasarımı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Konut Mahalleri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Konut Mahal Tasarımları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Tasarım ilkeleri doğrultusunda konut ve mahal tasarımlarını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 Mahal Tefrişleri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Tefriş Elemanları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Tefriş Elemanlarının Listelenmesi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Islak Hacim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Yaşam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Yatma Alanı Tefrişleri </w:t>
            </w:r>
          </w:p>
        </w:tc>
        <w:tc>
          <w:tcPr>
            <w:tcW w:w="3260" w:type="dxa"/>
            <w:vAlign w:val="center"/>
          </w:tcPr>
          <w:p w:rsidR="00C60E81" w:rsidRPr="00C60E81" w:rsidRDefault="00C60E81" w:rsidP="00262F51">
            <w:pPr>
              <w:rPr>
                <w:sz w:val="14"/>
                <w:szCs w:val="14"/>
              </w:rPr>
            </w:pPr>
            <w:r w:rsidRPr="00C60E81">
              <w:rPr>
                <w:sz w:val="14"/>
                <w:szCs w:val="14"/>
              </w:rPr>
              <w:t>Taslak kroki çizim kurallarına uygun olarak mahal tefriş donatımını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MERDİVEN DENGELENDİRME VE HESAPLARI</w:t>
              <w:br/>
              <w:t>2.1. Merdiven Çeşitleri ve Merdiven Elemanları Özellikleri</w:t>
              <w:br/>
              <w:t>2.1.1. Merdiven Çeşitleri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Merdiveni Oluşturan Elemanlar ve Özellikleri</w:t>
              <w:br/>
              <w:t>2.1.3. Merdiven Hesaplarında Kullanılan Tanımlar </w:t>
              <w:br/>
              <w:t>1.Dönem 2.Sınav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Kollu Merdiven Dengelendirme ve Hesapları</w:t>
              <w:br/>
              <w:t>2.2.1. Tek Kollu Merdiven Dengelendirme Kuralları </w:t>
            </w:r>
          </w:p>
        </w:tc>
        <w:tc>
          <w:tcPr>
            <w:tcW w:w="3260" w:type="dxa"/>
            <w:vAlign w:val="center"/>
          </w:tcPr>
          <w:p w:rsidR="00C60E81" w:rsidRPr="00C60E81" w:rsidRDefault="00C60E81" w:rsidP="00262F51">
            <w:pPr>
              <w:rPr>
                <w:sz w:val="14"/>
                <w:szCs w:val="14"/>
              </w:rPr>
            </w:pPr>
            <w:r w:rsidRPr="00C60E81">
              <w:rPr>
                <w:sz w:val="14"/>
                <w:szCs w:val="14"/>
              </w:rPr>
              <w:t>1. Dönem 2. Sınav 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 Kollu Merdiven Hesapları</w:t>
              <w:br/>
              <w:t>2.2.3. Tek Kollu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teknik resim taslak çizim kurallarına uygun olarak tek kollu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İki Kollu Sahanlıklı Merdiven Dengelendirme ve Hesapları </w:t>
              <w:br/>
              <w:t>2.3.1. İki Kollu Sahanlıklı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İki Kollu Sahanlıklı Merdiven Hesapları</w:t>
              <w:br/>
              <w:t>2.3.3. İki Kollu Sahanlıklı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iki kollu sahanlıklı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Çeyrek Döner Merdiven Dengelendirme ve Hesapları </w:t>
              <w:br/>
              <w:t>2.4.1. Çeyrek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Çeyrek Döner Merdiven Hesapları </w:t>
              <w:br/>
              <w:t>2.4.3. Çeyrek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çeyrek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Döner Merdiven Dengelendirme ve Hesapları</w:t>
              <w:br/>
              <w:t>2.5.1. Yarım Döner Merdiven Dengelendirme Kuralları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Yarım Döner Merdiven Hesapları </w:t>
              <w:br/>
              <w:t>2.5.3. Yarım Döner Merdiven Taslak Dengelendirme Çizimi </w:t>
            </w:r>
          </w:p>
        </w:tc>
        <w:tc>
          <w:tcPr>
            <w:tcW w:w="3260" w:type="dxa"/>
            <w:vAlign w:val="center"/>
          </w:tcPr>
          <w:p w:rsidR="00C60E81" w:rsidRPr="00C60E81" w:rsidRDefault="00C60E81" w:rsidP="00262F51">
            <w:pPr>
              <w:rPr>
                <w:sz w:val="14"/>
                <w:szCs w:val="14"/>
              </w:rPr>
            </w:pPr>
            <w:r w:rsidRPr="00C60E81">
              <w:rPr>
                <w:sz w:val="14"/>
                <w:szCs w:val="14"/>
              </w:rPr>
              <w:t>Matematik ve teknik resim taslak çizim kurallarına uygun olarak yarım döner merdiven dengelendirme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ÇATI TANZİMİ</w:t>
              <w:br/>
              <w:t>3.1. Beşik Çatı </w:t>
              <w:br/>
              <w:t>3.1.1. Beşik Çatı Tanzimi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Beşik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beşik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Kırma Çatı</w:t>
              <w:br/>
              <w:t>3.2.1. Kırma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Kırma Çatı Görünüş Çizimi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kırma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Karışık Kırma Mürekkep Çatı</w:t>
              <w:br/>
              <w:t>3.3.1. Karışık Kırma Mürekkep Çatı Tanzimi </w:t>
              <w:br/>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Karışık Kırma Mürekkep Çatı Görünüş Çizimi </w:t>
              <w:br/>
              <w:t>3.3.3. Bitişik Nizam Yapılarda Karışık Kırma Mürekkep Çatı Tanzimi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Çatı Makası ve Elemanları </w:t>
            </w:r>
          </w:p>
        </w:tc>
        <w:tc>
          <w:tcPr>
            <w:tcW w:w="3260" w:type="dxa"/>
            <w:vAlign w:val="center"/>
          </w:tcPr>
          <w:p w:rsidR="00C60E81" w:rsidRPr="00C60E81" w:rsidRDefault="00C60E81" w:rsidP="00262F51">
            <w:pPr>
              <w:rPr>
                <w:sz w:val="14"/>
                <w:szCs w:val="14"/>
              </w:rPr>
            </w:pPr>
            <w:r w:rsidRPr="00C60E81">
              <w:rPr>
                <w:sz w:val="14"/>
                <w:szCs w:val="14"/>
              </w:rPr>
              <w:t>Çatı tanzim kurallarına uygun olarak mürekkep karışık çatı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 VE PENCERE DOĞRAMA TASLAK DETAYLARI</w:t>
              <w:br/>
              <w:t>4.1. Kapı Doğramaları </w:t>
              <w:br/>
              <w:t>4.1.1. Kapıyı Oluşturan Kısımlar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Kapılarda Boyutlandırma Kuralları </w:t>
              <w:br/>
              <w:t>4.1.3. Kapı Çeşitleri </w:t>
              <w:br/>
              <w:t>4.1.4. Kapı Plan ve Detay Çizimleri </w:t>
              <w:br/>
              <w:t/>
            </w:r>
          </w:p>
        </w:tc>
        <w:tc>
          <w:tcPr>
            <w:tcW w:w="3260" w:type="dxa"/>
            <w:vAlign w:val="center"/>
          </w:tcPr>
          <w:p w:rsidR="00C60E81" w:rsidRPr="00C60E81" w:rsidRDefault="00C60E81" w:rsidP="00262F51">
            <w:pPr>
              <w:rPr>
                <w:sz w:val="14"/>
                <w:szCs w:val="14"/>
              </w:rPr>
            </w:pPr>
            <w:r w:rsidRPr="00C60E81">
              <w:rPr>
                <w:sz w:val="14"/>
                <w:szCs w:val="14"/>
              </w:rPr>
              <w:t>2. Dönem 2. Sınav Taslak çizim kurallarına uygun olarak kapı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Pencere Doğramaları</w:t>
              <w:br/>
              <w:t>4.2.1. Pencereleri Oluşturan Elemanlar </w:t>
              <w:br/>
              <w:t>4.2.2. Pencere Boyutlandırma Kuralları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Pencere Çeşitleri </w:t>
              <w:br/>
              <w:t>4.2.4. Pencere Camları </w:t>
              <w:br/>
              <w:t>4.2.5. Pencere Plan ve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Taslak çizim kurallarına uygun olarak pencere ve doğrama detaylarını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gönyeler yazı şablonları eşya şablonları çizim kâğıtları kalem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