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GıDA TEKNOLOJS ALANI 11. SINIF  GıDALARDA TEMEL KALTE KONTROL ANALZLER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ÇÖZELTİLER </w:t>
              <w:br/>
              <w:t>1.1. YÜZDE ÇÖZELTİLER </w:t>
              <w:br/>
              <w:t>1.1.1. Ağırlık Esasına Göre Yüzde Çözeltiler ww  </w:t>
              <w:br/>
              <w:t>1.1.2. Hacim Esasına Göre Yüzde Çözeltiler vv   </w:t>
              <w:br/>
              <w:t/>
            </w:r>
          </w:p>
        </w:tc>
        <w:tc>
          <w:tcPr>
            <w:tcW w:w="3260" w:type="dxa"/>
            <w:vAlign w:val="center"/>
          </w:tcPr>
          <w:p w:rsidR="00C60E81" w:rsidRPr="00C60E81" w:rsidRDefault="00C60E81" w:rsidP="00262F51">
            <w:pPr>
              <w:rPr>
                <w:sz w:val="14"/>
                <w:szCs w:val="14"/>
              </w:rPr>
            </w:pPr>
            <w:r w:rsidRPr="00C60E81">
              <w:rPr>
                <w:sz w:val="14"/>
                <w:szCs w:val="14"/>
              </w:rPr>
              <w:t>Kimyasal kurallara göre istenen miktarda ve hacimde çözelti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Ağırlık-Hacim Esasına Göre Yüzde Çözeltiler wv  </w:t>
              <w:br/>
              <w:t>1. UYGULAMA YÜZDE ÇÖZELTİ HAZIRLAMA </w:t>
            </w:r>
          </w:p>
        </w:tc>
        <w:tc>
          <w:tcPr>
            <w:tcW w:w="3260" w:type="dxa"/>
            <w:vAlign w:val="center"/>
          </w:tcPr>
          <w:p w:rsidR="00C60E81" w:rsidRPr="00C60E81" w:rsidRDefault="00C60E81" w:rsidP="00262F51">
            <w:pPr>
              <w:rPr>
                <w:sz w:val="14"/>
                <w:szCs w:val="14"/>
              </w:rPr>
            </w:pPr>
            <w:r w:rsidRPr="00C60E81">
              <w:rPr>
                <w:sz w:val="14"/>
                <w:szCs w:val="14"/>
              </w:rPr>
              <w:t>Kimyasal kurallara göre istenen miktarda ve hacimde çözelti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MOLAR ÇÖZELTİLER  </w:t>
              <w:br/>
              <w:t>1.2.1. Molar Çözelti Hesaplamaları </w:t>
            </w:r>
          </w:p>
        </w:tc>
        <w:tc>
          <w:tcPr>
            <w:tcW w:w="3260" w:type="dxa"/>
            <w:vAlign w:val="center"/>
          </w:tcPr>
          <w:p w:rsidR="00C60E81" w:rsidRPr="00C60E81" w:rsidRDefault="00C60E81" w:rsidP="00262F51">
            <w:pPr>
              <w:rPr>
                <w:sz w:val="14"/>
                <w:szCs w:val="14"/>
              </w:rPr>
            </w:pPr>
            <w:r w:rsidRPr="00C60E81">
              <w:rPr>
                <w:sz w:val="14"/>
                <w:szCs w:val="14"/>
              </w:rPr>
              <w:t>Kimyasal kurallara göre istenen molar çözelti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UYGULAMA MOLAR ÇÖZELTİ HAZIRLAMA </w:t>
            </w:r>
          </w:p>
        </w:tc>
        <w:tc>
          <w:tcPr>
            <w:tcW w:w="3260" w:type="dxa"/>
            <w:vAlign w:val="center"/>
          </w:tcPr>
          <w:p w:rsidR="00C60E81" w:rsidRPr="00C60E81" w:rsidRDefault="00C60E81" w:rsidP="00262F51">
            <w:pPr>
              <w:rPr>
                <w:sz w:val="14"/>
                <w:szCs w:val="14"/>
              </w:rPr>
            </w:pPr>
            <w:r w:rsidRPr="00C60E81">
              <w:rPr>
                <w:sz w:val="14"/>
                <w:szCs w:val="14"/>
              </w:rPr>
              <w:t>Kimyasal kurallara göre istenen molar çözelti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NORMAL ÇÖZELTİLER </w:t>
              <w:br/>
              <w:t>1.3.1 Normal Çözelti Problemlerinin Hesaplanması </w:t>
            </w:r>
          </w:p>
        </w:tc>
        <w:tc>
          <w:tcPr>
            <w:tcW w:w="3260" w:type="dxa"/>
            <w:vAlign w:val="center"/>
          </w:tcPr>
          <w:p w:rsidR="00C60E81" w:rsidRPr="00C60E81" w:rsidRDefault="00C60E81" w:rsidP="00262F51">
            <w:pPr>
              <w:rPr>
                <w:sz w:val="14"/>
                <w:szCs w:val="14"/>
              </w:rPr>
            </w:pPr>
            <w:r w:rsidRPr="00C60E81">
              <w:rPr>
                <w:sz w:val="14"/>
                <w:szCs w:val="14"/>
              </w:rPr>
              <w:t>Kimyasal kurallara göre istenen normal çözelti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UYGULAMA NORMAL ÇÖZELTİ HAZIRLAMA </w:t>
            </w:r>
          </w:p>
        </w:tc>
        <w:tc>
          <w:tcPr>
            <w:tcW w:w="3260" w:type="dxa"/>
            <w:vAlign w:val="center"/>
          </w:tcPr>
          <w:p w:rsidR="00C60E81" w:rsidRPr="00C60E81" w:rsidRDefault="00C60E81" w:rsidP="00262F51">
            <w:pPr>
              <w:rPr>
                <w:sz w:val="14"/>
                <w:szCs w:val="14"/>
              </w:rPr>
            </w:pPr>
            <w:r w:rsidRPr="00C60E81">
              <w:rPr>
                <w:sz w:val="14"/>
                <w:szCs w:val="14"/>
              </w:rPr>
              <w:t>Kimyasal kurallara göre istenen normal çözelti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PPM VE PPB ÇÖZELTİLER </w:t>
              <w:br/>
              <w:t>1.4.1. Ppm ve Ppb Çözelti Problemlerinin Hesaplanması </w:t>
            </w:r>
          </w:p>
        </w:tc>
        <w:tc>
          <w:tcPr>
            <w:tcW w:w="3260" w:type="dxa"/>
            <w:vAlign w:val="center"/>
          </w:tcPr>
          <w:p w:rsidR="00C60E81" w:rsidRPr="00C60E81" w:rsidRDefault="00C60E81" w:rsidP="00262F51">
            <w:pPr>
              <w:rPr>
                <w:sz w:val="14"/>
                <w:szCs w:val="14"/>
              </w:rPr>
            </w:pPr>
            <w:r w:rsidRPr="00C60E81">
              <w:rPr>
                <w:sz w:val="14"/>
                <w:szCs w:val="14"/>
              </w:rPr>
              <w:t>Kimyasal kurallara göre istenen ppm ve ppb konsantrasyonda çözelti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UYGULAMA PPM VE PPB ÇÖZELTİ HAZIRLAMA  </w:t>
              <w:br/>
              <w:t>1.Dönem 1.Sınav </w:t>
            </w:r>
          </w:p>
        </w:tc>
        <w:tc>
          <w:tcPr>
            <w:tcW w:w="3260" w:type="dxa"/>
            <w:vAlign w:val="center"/>
          </w:tcPr>
          <w:p w:rsidR="00C60E81" w:rsidRPr="00C60E81" w:rsidRDefault="00C60E81" w:rsidP="00262F51">
            <w:pPr>
              <w:rPr>
                <w:sz w:val="14"/>
                <w:szCs w:val="14"/>
              </w:rPr>
            </w:pPr>
            <w:r w:rsidRPr="00C60E81">
              <w:rPr>
                <w:sz w:val="14"/>
                <w:szCs w:val="14"/>
              </w:rPr>
              <w:t>Kimyasal kurallara göre istenen ppm ve ppb konsantrasyonda çözelti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ÇÖZELTİLERİ DERİŞTİRME VE SEYRELTME </w:t>
              <w:br/>
              <w:t>1.5.1. Çözeltileri Deriştirme İşlemi ve Derişim Hesaplamaları </w:t>
              <w:br/>
              <w:t>1.5.1.1. Derişim Hesaplamaları    </w:t>
              <w:br/>
              <w:t/>
            </w:r>
          </w:p>
        </w:tc>
        <w:tc>
          <w:tcPr>
            <w:tcW w:w="3260" w:type="dxa"/>
            <w:vAlign w:val="center"/>
          </w:tcPr>
          <w:p w:rsidR="00C60E81" w:rsidRPr="00C60E81" w:rsidRDefault="00C60E81" w:rsidP="00262F51">
            <w:pPr>
              <w:rPr>
                <w:sz w:val="14"/>
                <w:szCs w:val="14"/>
              </w:rPr>
            </w:pPr>
            <w:r w:rsidRPr="00C60E81">
              <w:rPr>
                <w:sz w:val="14"/>
                <w:szCs w:val="14"/>
              </w:rPr>
              <w:t>1. Dönem 1. Sınav Kimyasal kurallara göre eldeki çözeltilerden deriştirme ve seyreltme ile istenen konsantrasyonda çözelti elde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1.5.2. Çözeltileri Seyreltme İşlemi ve Hesaplamaları </w:t>
              <w:br/>
              <w:t>1.5.2.1. Seyreltme Hesaplamaları </w:t>
            </w:r>
          </w:p>
        </w:tc>
        <w:tc>
          <w:tcPr>
            <w:tcW w:w="3260" w:type="dxa"/>
            <w:vAlign w:val="center"/>
          </w:tcPr>
          <w:p w:rsidR="00C60E81" w:rsidRPr="00C60E81" w:rsidRDefault="00C60E81" w:rsidP="00262F51">
            <w:pPr>
              <w:rPr>
                <w:sz w:val="14"/>
                <w:szCs w:val="14"/>
              </w:rPr>
            </w:pPr>
            <w:r w:rsidRPr="00C60E81">
              <w:rPr>
                <w:sz w:val="14"/>
                <w:szCs w:val="14"/>
              </w:rPr>
              <w:t>Kimyasal kurallara göre eldeki çözeltilerden deriştirme ve seyreltme ile istenen konsantrasyonda çözelti elde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UYGULAMA ÇÖZELTİLERİ SEYRELTME </w:t>
            </w:r>
          </w:p>
        </w:tc>
        <w:tc>
          <w:tcPr>
            <w:tcW w:w="3260" w:type="dxa"/>
            <w:vAlign w:val="center"/>
          </w:tcPr>
          <w:p w:rsidR="00C60E81" w:rsidRPr="00C60E81" w:rsidRDefault="00C60E81" w:rsidP="00262F51">
            <w:pPr>
              <w:rPr>
                <w:sz w:val="14"/>
                <w:szCs w:val="14"/>
              </w:rPr>
            </w:pPr>
            <w:r w:rsidRPr="00C60E81">
              <w:rPr>
                <w:sz w:val="14"/>
                <w:szCs w:val="14"/>
              </w:rPr>
              <w:t>Kimyasal kurallara göre eldeki çözeltilerden deriştirme ve seyreltme ile istenen konsantrasyonda çözelti elde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FAKTÖR TAYİNİ </w:t>
              <w:br/>
              <w:t>1.6.1. Çözeltilerin Ayarlanması  </w:t>
              <w:br/>
              <w:t>6. UYGULAMA AgNO3 ÇÖZELTİSİNİN FAKTÖRÜNÜ VE KESİN NORMALİTESİNİ HESAPLAMA </w:t>
            </w:r>
          </w:p>
        </w:tc>
        <w:tc>
          <w:tcPr>
            <w:tcW w:w="3260" w:type="dxa"/>
            <w:vAlign w:val="center"/>
          </w:tcPr>
          <w:p w:rsidR="00C60E81" w:rsidRPr="00C60E81" w:rsidRDefault="00C60E81" w:rsidP="00262F51">
            <w:pPr>
              <w:rPr>
                <w:sz w:val="14"/>
                <w:szCs w:val="14"/>
              </w:rPr>
            </w:pPr>
            <w:r w:rsidRPr="00C60E81">
              <w:rPr>
                <w:sz w:val="14"/>
                <w:szCs w:val="14"/>
              </w:rPr>
              <w:t>Kimyasal kurallara göre yaklaşık normalitedeki asit ve baz çözeltilerin faktörünü bularak ayarlı çözelti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GIDALARDA DUYUSAL ANALİZLER  </w:t>
              <w:br/>
              <w:t>2.1. DUYUSAL TEST ORTAMI HAZIRLAMA  </w:t>
              <w:br/>
              <w:t>2.1.1. Duyusal Test Örneklerinin Hazırlanması ve Örneklerin Panelistlere Sunulması</w:t>
              <w:br/>
              <w:t>2.2. DUYUSAL TEST TEKNİKLERİ  </w:t>
              <w:br/>
              <w:t>2.2.1. Farklılık Testleri  </w:t>
              <w:br/>
              <w:t>2.2.1.1. Tek Uyaran Testi A-A Değil Testi  </w:t>
              <w:br/>
              <w:t>2.2.1.2. İkili-Üçlü Test  </w:t>
              <w:br/>
              <w:t>2.2.1.3. Üçgen Test </w:t>
            </w:r>
          </w:p>
        </w:tc>
        <w:tc>
          <w:tcPr>
            <w:tcW w:w="3260" w:type="dxa"/>
            <w:vAlign w:val="center"/>
          </w:tcPr>
          <w:p w:rsidR="00C60E81" w:rsidRPr="00C60E81" w:rsidRDefault="00C60E81" w:rsidP="00262F51">
            <w:pPr>
              <w:rPr>
                <w:sz w:val="14"/>
                <w:szCs w:val="14"/>
              </w:rPr>
            </w:pPr>
            <w:r w:rsidRPr="00C60E81">
              <w:rPr>
                <w:sz w:val="14"/>
                <w:szCs w:val="14"/>
              </w:rPr>
              <w:t>Analiz metoduna uygun olarak panel odasını ve duyusal test örneklerini panelistlere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2.2.1.4. Çoklu Kıyaslama Derecelendirme Testi </w:t>
              <w:br/>
              <w:t>2.2.2. Tanımlayıcı Testler </w:t>
              <w:br/>
              <w:t>2.2.2.1. Lezzet Profil Analizi  </w:t>
              <w:br/>
              <w:t>2.2.2.2. Tekstür Profil Analizi </w:t>
              <w:br/>
              <w:t>2.2.3. Tüketici Testleri  </w:t>
              <w:br/>
              <w:t>2.2.4. Duyusal Değerlendirmede Kullanılan Skalalar </w:t>
              <w:br/>
              <w:t>2.2.4.1. Kategori Skalaları </w:t>
              <w:br/>
              <w:t>2.2.4.2. Grafik Skalalar </w:t>
              <w:br/>
              <w:t>2.2.4.3. Hedonik Skala  </w:t>
              <w:br/>
              <w:t>7. UYGULAMA PUANLAMA TEST TEKNİĞİYLE BEYAZ PEYNİRDE DUYUSAL ANALİZ  </w:t>
              <w:br/>
              <w:t>8. UYGULAMA SIRALAMA TEST TEKNİĞİYLE ŞEFTALİ SUYUNDA DUYUSAL ANALİZ </w:t>
            </w:r>
          </w:p>
        </w:tc>
        <w:tc>
          <w:tcPr>
            <w:tcW w:w="3260" w:type="dxa"/>
            <w:vAlign w:val="center"/>
          </w:tcPr>
          <w:p w:rsidR="00C60E81" w:rsidRPr="00C60E81" w:rsidRDefault="00C60E81" w:rsidP="00262F51">
            <w:pPr>
              <w:rPr>
                <w:sz w:val="14"/>
                <w:szCs w:val="14"/>
              </w:rPr>
            </w:pPr>
            <w:r w:rsidRPr="00C60E81">
              <w:rPr>
                <w:sz w:val="14"/>
                <w:szCs w:val="14"/>
              </w:rPr>
              <w:t>Analiz metoduna uygun olarak panel odasını ve duyusal test örneklerini panelistlere hazırlar.</w:t>
              <w:br/>
              <w:t>Analiz metoduna uygun duyusal testleri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NEM VE TOPLAM KURU MADDE TAYİNİ  </w:t>
              <w:br/>
              <w:t>3.1. GIDALARDA NEM TAYİNİ  </w:t>
              <w:br/>
              <w:t>3.1.1. Etüvle Nem Tayini  </w:t>
              <w:br/>
              <w:t>3.1.2. Hızlı Nem Tayin Cihazıyla Nem Tayini </w:t>
              <w:br/>
              <w:t>9. UYGULAMA UNDA NEM TAYİNİ  </w:t>
              <w:br/>
              <w:t>10. UYGULAMA PEYNİRDE NEM TAYİNİ </w:t>
            </w:r>
          </w:p>
        </w:tc>
        <w:tc>
          <w:tcPr>
            <w:tcW w:w="3260" w:type="dxa"/>
            <w:vAlign w:val="center"/>
          </w:tcPr>
          <w:p w:rsidR="00C60E81" w:rsidRPr="00C60E81" w:rsidRDefault="00C60E81" w:rsidP="00262F51">
            <w:pPr>
              <w:rPr>
                <w:sz w:val="14"/>
                <w:szCs w:val="14"/>
              </w:rPr>
            </w:pPr>
            <w:r w:rsidRPr="00C60E81">
              <w:rPr>
                <w:sz w:val="14"/>
                <w:szCs w:val="14"/>
              </w:rPr>
              <w:t>Analiz metoduna uygun nem tayini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GIDALARDA TOPLAM KURU MADDE TAYİNİ </w:t>
              <w:br/>
              <w:t>3.2.1. Etüvle Toplam Kuru Madde Tayini  </w:t>
              <w:br/>
              <w:t>3.2.2. Suda Çözünmeyen Kuru Madde Tayini   </w:t>
              <w:br/>
              <w:t>3.2.3. Suda Çözünür Kuru Madde Tayini  </w:t>
              <w:br/>
              <w:t>11. UYGULAMA KURU KAYISIDA TOPLAM KURU MADDE TAYİNİ   </w:t>
              <w:br/>
              <w:t>12. UYGULAMA SÜTTE TOPLAM KURU MADDE TAYİNİ   </w:t>
              <w:br/>
              <w:t>13. UYGULAMA VİŞNE SUYUNDA SUDA ÇÖZÜNÜR KURU MADDE MİKTARI TAYİNİ </w:t>
              <w:br/>
              <w:t>1.Dönem 2.Sınav </w:t>
            </w:r>
          </w:p>
        </w:tc>
        <w:tc>
          <w:tcPr>
            <w:tcW w:w="3260" w:type="dxa"/>
            <w:vAlign w:val="center"/>
          </w:tcPr>
          <w:p w:rsidR="00C60E81" w:rsidRPr="00C60E81" w:rsidRDefault="00C60E81" w:rsidP="00262F51">
            <w:pPr>
              <w:rPr>
                <w:sz w:val="14"/>
                <w:szCs w:val="14"/>
              </w:rPr>
            </w:pPr>
            <w:r w:rsidRPr="00C60E81">
              <w:rPr>
                <w:sz w:val="14"/>
                <w:szCs w:val="14"/>
              </w:rPr>
              <w:t>Analiz metoduna uygun toplam kuru madde tayini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KÜL TAYİNİ  </w:t>
              <w:br/>
              <w:t>4.1. TOPLAM KÜL TAYİNİ  </w:t>
              <w:br/>
              <w:t>4.1.1. Örneğin Analize Hazırlanması  </w:t>
              <w:br/>
              <w:t>4.1.2. Örnekteki Kül Miktarının Hesaplanması  </w:t>
              <w:br/>
              <w:t>4.1.3. Tuz Hariç Kül Miktarı </w:t>
              <w:br/>
              <w:t>14. UYGULAMA UNDA TOPLAM KÜL TAYİNİ   </w:t>
              <w:br/>
              <w:t>15. UYGULAMA MEYVE SUYUNDA TOPLAM KÜL TAYİNİ  </w:t>
              <w:br/>
              <w:t>16. UYGULAMA PEYNİRDE TOPLAM KÜL TAYİNİ </w:t>
            </w:r>
          </w:p>
        </w:tc>
        <w:tc>
          <w:tcPr>
            <w:tcW w:w="3260" w:type="dxa"/>
            <w:vAlign w:val="center"/>
          </w:tcPr>
          <w:p w:rsidR="00C60E81" w:rsidRPr="00C60E81" w:rsidRDefault="00C60E81" w:rsidP="00262F51">
            <w:pPr>
              <w:rPr>
                <w:sz w:val="14"/>
                <w:szCs w:val="14"/>
              </w:rPr>
            </w:pPr>
            <w:r w:rsidRPr="00C60E81">
              <w:rPr>
                <w:sz w:val="14"/>
                <w:szCs w:val="14"/>
              </w:rPr>
              <w:t>1. Dönem 2. Sınav Analiz metoduna uygun olarak toplam kül tayini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SUDA ÇÖZÜNEN VE ÇÖZÜNMEYEN KÜL TAYİNİ  </w:t>
              <w:br/>
              <w:t>17. UYGULAMA MEYVE SUYUNDA SUDA ÇÖZÜNEN KÜL TAYİNİ   </w:t>
              <w:br/>
              <w:t>4.3. ASİTTE ÇÖZÜNMEYEN KÜL TAYİNİ  </w:t>
              <w:br/>
              <w:t>18. UYGULAMA MEYVE SUYUNDA ASİTTE ÇÖZÜNMEYEN KÜL TAYİNİ </w:t>
            </w:r>
          </w:p>
        </w:tc>
        <w:tc>
          <w:tcPr>
            <w:tcW w:w="3260" w:type="dxa"/>
            <w:vAlign w:val="center"/>
          </w:tcPr>
          <w:p w:rsidR="00C60E81" w:rsidRPr="00C60E81" w:rsidRDefault="00C60E81" w:rsidP="00262F51">
            <w:pPr>
              <w:rPr>
                <w:sz w:val="14"/>
                <w:szCs w:val="14"/>
              </w:rPr>
            </w:pPr>
            <w:r w:rsidRPr="00C60E81">
              <w:rPr>
                <w:sz w:val="14"/>
                <w:szCs w:val="14"/>
              </w:rPr>
              <w:t>Analiz metoduna uygun olarak suda çözünen ve çözünmeyen kül tayini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ASİTLİK TAYİNİ  </w:t>
              <w:br/>
              <w:t>5.1. ASİTLİK-BAZLIK KONTROLÜ  </w:t>
              <w:br/>
              <w:t>5.1.1. Gıdalarda Bulunan Organik Asitler </w:t>
              <w:br/>
              <w:t>5.1.2. Katı ve Sıvı Gıdaların Asitlik Tayini İçin Hazırlanması </w:t>
              <w:br/>
              <w:t>5.1.3. Turnusol Kâğıdıyla Asitlik-Bazlık Kontrolü </w:t>
            </w:r>
          </w:p>
        </w:tc>
        <w:tc>
          <w:tcPr>
            <w:tcW w:w="3260" w:type="dxa"/>
            <w:vAlign w:val="center"/>
          </w:tcPr>
          <w:p w:rsidR="00C60E81" w:rsidRPr="00C60E81" w:rsidRDefault="00C60E81" w:rsidP="00262F51">
            <w:pPr>
              <w:rPr>
                <w:sz w:val="14"/>
                <w:szCs w:val="14"/>
              </w:rPr>
            </w:pPr>
            <w:r w:rsidRPr="00C60E81">
              <w:rPr>
                <w:sz w:val="14"/>
                <w:szCs w:val="14"/>
              </w:rPr>
              <w:t>Tekniğe uygun olarak numunede asitlik-bazlık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İndikatör Maddeyle Gıdalarda Asitlik-Bazlık Kontrolü   </w:t>
              <w:br/>
              <w:t>19. UYGULAMA SÜT VE DOMATESTE TURNUSOL KAĞIDIYLA ASİTLİK-BAZLIK KONTROLÜ  </w:t>
              <w:br/>
              <w:t>20. UYGULAMA İNDİKATÖR MADDELERLE ASİTLİK-BAZLIK KONTROLÜ </w:t>
            </w:r>
          </w:p>
        </w:tc>
        <w:tc>
          <w:tcPr>
            <w:tcW w:w="3260" w:type="dxa"/>
            <w:vAlign w:val="center"/>
          </w:tcPr>
          <w:p w:rsidR="00C60E81" w:rsidRPr="00C60E81" w:rsidRDefault="00C60E81" w:rsidP="00262F51">
            <w:pPr>
              <w:rPr>
                <w:sz w:val="14"/>
                <w:szCs w:val="14"/>
              </w:rPr>
            </w:pPr>
            <w:r w:rsidRPr="00C60E81">
              <w:rPr>
                <w:sz w:val="14"/>
                <w:szCs w:val="14"/>
              </w:rPr>
              <w:t>Tekniğe uygun olarak numunede asitlik-bazlık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pH TAYİNİ  </w:t>
              <w:br/>
              <w:t>5.2.1. pH Metre  </w:t>
              <w:br/>
              <w:t>5.2.2. pH Metrenin Kısımları   </w:t>
              <w:br/>
              <w:t>5.2.3. Katı ve Sıvı Gıdalarda pH Ölçümü </w:t>
            </w:r>
          </w:p>
        </w:tc>
        <w:tc>
          <w:tcPr>
            <w:tcW w:w="3260" w:type="dxa"/>
            <w:vAlign w:val="center"/>
          </w:tcPr>
          <w:p w:rsidR="00C60E81" w:rsidRPr="00C60E81" w:rsidRDefault="00C60E81" w:rsidP="00262F51">
            <w:pPr>
              <w:rPr>
                <w:sz w:val="14"/>
                <w:szCs w:val="14"/>
              </w:rPr>
            </w:pPr>
            <w:r w:rsidRPr="00C60E81">
              <w:rPr>
                <w:sz w:val="14"/>
                <w:szCs w:val="14"/>
              </w:rPr>
              <w:t>Tekniğine uygun olarak pH metre ile ölçüm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5.2.4. pH Metrenin Bakımı ve Temizliği   </w:t>
              <w:br/>
              <w:t>21. UYGULAMA KIRMIZI ETTE pH METREYLE ASİTLİK-BAZLIK KONTROLÜ   </w:t>
              <w:br/>
              <w:t>22. UYGULAMA PORTAKAL SUYUNDA pH METREYLE ASİTLİK-BAZLIK KONTROLÜ </w:t>
            </w:r>
          </w:p>
        </w:tc>
        <w:tc>
          <w:tcPr>
            <w:tcW w:w="3260" w:type="dxa"/>
            <w:vAlign w:val="center"/>
          </w:tcPr>
          <w:p w:rsidR="00C60E81" w:rsidRPr="00C60E81" w:rsidRDefault="00C60E81" w:rsidP="00262F51">
            <w:pPr>
              <w:rPr>
                <w:sz w:val="14"/>
                <w:szCs w:val="14"/>
              </w:rPr>
            </w:pPr>
            <w:r w:rsidRPr="00C60E81">
              <w:rPr>
                <w:sz w:val="14"/>
                <w:szCs w:val="14"/>
              </w:rPr>
              <w:t>Tekniğine uygun olarak pH metre ile ölçüm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TİTRASYON YÖNTEMİYLE ASİTLİK TAYİNİ TOPLAM ASİTLİK TAYİNİ  </w:t>
              <w:br/>
              <w:t>5.3.1. Titrasyon Yöntemiyle Asitlik Tayininde Örnek Hazırlama   </w:t>
              <w:br/>
              <w:t>5.3.2. Büret Düzeneğinin Sağlanması  </w:t>
              <w:br/>
              <w:t>5.3.3. Analiz Numunesinin Titre Edilmesi </w:t>
            </w:r>
          </w:p>
        </w:tc>
        <w:tc>
          <w:tcPr>
            <w:tcW w:w="3260" w:type="dxa"/>
            <w:vAlign w:val="center"/>
          </w:tcPr>
          <w:p w:rsidR="00C60E81" w:rsidRPr="00C60E81" w:rsidRDefault="00C60E81" w:rsidP="00262F51">
            <w:pPr>
              <w:rPr>
                <w:sz w:val="14"/>
                <w:szCs w:val="14"/>
              </w:rPr>
            </w:pPr>
            <w:r w:rsidRPr="00C60E81">
              <w:rPr>
                <w:sz w:val="14"/>
                <w:szCs w:val="14"/>
              </w:rPr>
              <w:t>Analiz metoduna uygun titrasyon ile asitlik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5.3.4. Analiz Sonucunun Hesaplanması   </w:t>
              <w:br/>
              <w:t>23. UYGULAMA VİŞNE SUYUNDA TOPLAM ASİTLİK TAYİNİ   </w:t>
              <w:br/>
              <w:t>24. UYGULAMA BEYAZ PEYNİRDE TOPLAM ASİTLİK TAYİNİ </w:t>
            </w:r>
          </w:p>
        </w:tc>
        <w:tc>
          <w:tcPr>
            <w:tcW w:w="3260" w:type="dxa"/>
            <w:vAlign w:val="center"/>
          </w:tcPr>
          <w:p w:rsidR="00C60E81" w:rsidRPr="00C60E81" w:rsidRDefault="00C60E81" w:rsidP="00262F51">
            <w:pPr>
              <w:rPr>
                <w:sz w:val="14"/>
                <w:szCs w:val="14"/>
              </w:rPr>
            </w:pPr>
            <w:r w:rsidRPr="00C60E81">
              <w:rPr>
                <w:sz w:val="14"/>
                <w:szCs w:val="14"/>
              </w:rPr>
              <w:t>Analiz metoduna uygun titrasyon ile asitlik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TUZ TAYİNİ  </w:t>
              <w:br/>
              <w:t>6.1. ANALİZ NUMUNESİ HAZIRLAMA   </w:t>
              <w:br/>
              <w:t>6.1.1. Peynirin ve Tereyağının Analize Hazırlanması  </w:t>
              <w:br/>
              <w:t>6.1.2. Et Ürünlerinin Analize Hazırlanması  </w:t>
              <w:br/>
              <w:t>6.1.3. Ekmeğin Analize Hazırlanması  </w:t>
              <w:br/>
              <w:t>6.1.4. Konserve Ürünleri Bitkisel Margarinler Turşu Salça ve Zeytinin Analize Hazırlanması  </w:t>
              <w:br/>
              <w:t/>
              <w:br/>
              <w:t>2.Dönem 1.Sınav </w:t>
            </w:r>
          </w:p>
        </w:tc>
        <w:tc>
          <w:tcPr>
            <w:tcW w:w="3260" w:type="dxa"/>
            <w:vAlign w:val="center"/>
          </w:tcPr>
          <w:p w:rsidR="00C60E81" w:rsidRPr="00C60E81" w:rsidRDefault="00C60E81" w:rsidP="00262F51">
            <w:pPr>
              <w:rPr>
                <w:sz w:val="14"/>
                <w:szCs w:val="14"/>
              </w:rPr>
            </w:pPr>
            <w:r w:rsidRPr="00C60E81">
              <w:rPr>
                <w:sz w:val="14"/>
                <w:szCs w:val="14"/>
              </w:rPr>
              <w:t>Analiz metoduna uygun analiz numunesini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MOHR YÖNTEMİYLE TUZ TAYİNİ </w:t>
              <w:br/>
              <w:t>25. UYGULAMA  TURŞU SALAMURASINDA MOHR YÖNTEMİYLE TUZ ANALİZİ </w:t>
            </w:r>
          </w:p>
        </w:tc>
        <w:tc>
          <w:tcPr>
            <w:tcW w:w="3260" w:type="dxa"/>
            <w:vAlign w:val="center"/>
          </w:tcPr>
          <w:p w:rsidR="00C60E81" w:rsidRPr="00C60E81" w:rsidRDefault="00C60E81" w:rsidP="00262F51">
            <w:pPr>
              <w:rPr>
                <w:sz w:val="14"/>
                <w:szCs w:val="14"/>
              </w:rPr>
            </w:pPr>
            <w:r w:rsidRPr="00C60E81">
              <w:rPr>
                <w:sz w:val="14"/>
                <w:szCs w:val="14"/>
              </w:rPr>
              <w:t>2. Dönem 1. Sınav Analiz metoduna uygun titrasyonla tuz miktarını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ŞEKER TAYİNİ </w:t>
              <w:br/>
              <w:t>7.1. ANALİZ NUMUNESİNİN HAZIRLANMASI  </w:t>
              <w:br/>
              <w:t>7.1.1. Şeker Tayini İçin Gıda Örneğinin Hazırlanması  </w:t>
              <w:br/>
              <w:t>7.1.2. Standart Şeker Çözeltisinin Hazırlanması </w:t>
              <w:br/>
              <w:t>7.1.3. Şeker Çözeltisinde Faktör Tayini   </w:t>
              <w:br/>
              <w:t>7.1.4. Örneğin Durultulması </w:t>
              <w:br/>
              <w:t>26. UYGULAMA LANE-EYNON METODUYLA KAYISI REÇELİNDE ŞEKER TAYİNİ İÇİN ÖRNEĞİ ANALİZE HAZIRLAMA </w:t>
            </w:r>
          </w:p>
        </w:tc>
        <w:tc>
          <w:tcPr>
            <w:tcW w:w="3260" w:type="dxa"/>
            <w:vAlign w:val="center"/>
          </w:tcPr>
          <w:p w:rsidR="00C60E81" w:rsidRPr="00C60E81" w:rsidRDefault="00C60E81" w:rsidP="00262F51">
            <w:pPr>
              <w:rPr>
                <w:sz w:val="14"/>
                <w:szCs w:val="14"/>
              </w:rPr>
            </w:pPr>
            <w:r w:rsidRPr="00C60E81">
              <w:rPr>
                <w:sz w:val="14"/>
                <w:szCs w:val="14"/>
              </w:rPr>
              <w:t>Analiz metoduna uygun analiz numunesini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İNVERT ŞEKER MİKTARI BELİRLEME </w:t>
              <w:br/>
              <w:t>7.2.1. İnvert Şeker Tayini  </w:t>
              <w:br/>
              <w:t>7.2.2. Toplam Şeker Tayini  </w:t>
              <w:br/>
              <w:t>27. UYGULAMA LANE-EYNON METODUNA GÖRE KAYISI REÇELİNDE ŞEKER TAYİNİ </w:t>
            </w:r>
          </w:p>
        </w:tc>
        <w:tc>
          <w:tcPr>
            <w:tcW w:w="3260" w:type="dxa"/>
            <w:vAlign w:val="center"/>
          </w:tcPr>
          <w:p w:rsidR="00C60E81" w:rsidRPr="00C60E81" w:rsidRDefault="00C60E81" w:rsidP="00262F51">
            <w:pPr>
              <w:rPr>
                <w:sz w:val="14"/>
                <w:szCs w:val="14"/>
              </w:rPr>
            </w:pPr>
            <w:r w:rsidRPr="00C60E81">
              <w:rPr>
                <w:sz w:val="14"/>
                <w:szCs w:val="14"/>
              </w:rPr>
              <w:t>Analiz metoduna uygun invert şeker miktarını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PROTEİN TAYİNİ </w:t>
              <w:br/>
              <w:t>8.1. GIDA MADDELERİNİ ANALİZE HAZIRLAMA  </w:t>
              <w:br/>
              <w:t>8.1.1. Kjeldahl Yöntemi   </w:t>
              <w:br/>
              <w:t/>
            </w:r>
          </w:p>
        </w:tc>
        <w:tc>
          <w:tcPr>
            <w:tcW w:w="3260" w:type="dxa"/>
            <w:vAlign w:val="center"/>
          </w:tcPr>
          <w:p w:rsidR="00C60E81" w:rsidRPr="00C60E81" w:rsidRDefault="00C60E81" w:rsidP="00262F51">
            <w:pPr>
              <w:rPr>
                <w:sz w:val="14"/>
                <w:szCs w:val="14"/>
              </w:rPr>
            </w:pPr>
            <w:r w:rsidRPr="00C60E81">
              <w:rPr>
                <w:sz w:val="14"/>
                <w:szCs w:val="14"/>
              </w:rPr>
              <w:t>Analiz metoduna uygun şekilde yaş yakma işlemi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PROTEİN ORANINI BELİRLEME </w:t>
            </w:r>
          </w:p>
        </w:tc>
        <w:tc>
          <w:tcPr>
            <w:tcW w:w="3260" w:type="dxa"/>
            <w:vAlign w:val="center"/>
          </w:tcPr>
          <w:p w:rsidR="00C60E81" w:rsidRPr="00C60E81" w:rsidRDefault="00C60E81" w:rsidP="00262F51">
            <w:pPr>
              <w:rPr>
                <w:sz w:val="14"/>
                <w:szCs w:val="14"/>
              </w:rPr>
            </w:pPr>
            <w:r w:rsidRPr="00C60E81">
              <w:rPr>
                <w:sz w:val="14"/>
                <w:szCs w:val="14"/>
              </w:rPr>
              <w:t>Analiz metoduna uygun destilasyon ve titrasyon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UYGULAMA  ETTE PROTEİN TAYİNİ </w:t>
            </w:r>
          </w:p>
        </w:tc>
        <w:tc>
          <w:tcPr>
            <w:tcW w:w="3260" w:type="dxa"/>
            <w:vAlign w:val="center"/>
          </w:tcPr>
          <w:p w:rsidR="00C60E81" w:rsidRPr="00C60E81" w:rsidRDefault="00C60E81" w:rsidP="00262F51">
            <w:pPr>
              <w:rPr>
                <w:sz w:val="14"/>
                <w:szCs w:val="14"/>
              </w:rPr>
            </w:pPr>
            <w:r w:rsidRPr="00C60E81">
              <w:rPr>
                <w:sz w:val="14"/>
                <w:szCs w:val="14"/>
              </w:rPr>
              <w:t>Analiz metoduna uygun destilasyon ve titrasyon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 UYGULAMA SÜTTE PROTEİN TAYİNİ </w:t>
            </w:r>
          </w:p>
        </w:tc>
        <w:tc>
          <w:tcPr>
            <w:tcW w:w="3260" w:type="dxa"/>
            <w:vAlign w:val="center"/>
          </w:tcPr>
          <w:p w:rsidR="00C60E81" w:rsidRPr="00C60E81" w:rsidRDefault="00C60E81" w:rsidP="00262F51">
            <w:pPr>
              <w:rPr>
                <w:sz w:val="14"/>
                <w:szCs w:val="14"/>
              </w:rPr>
            </w:pPr>
            <w:r w:rsidRPr="00C60E81">
              <w:rPr>
                <w:sz w:val="14"/>
                <w:szCs w:val="14"/>
              </w:rPr>
              <w:t>Analiz metoduna uygun destilasyon ve titrasyon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YAĞ TAYİNİ   </w:t>
              <w:br/>
              <w:t>9.1. GERBER YÖNTEMİYLE YAĞ TAYİNİ  </w:t>
              <w:br/>
              <w:t/>
            </w:r>
          </w:p>
        </w:tc>
        <w:tc>
          <w:tcPr>
            <w:tcW w:w="3260" w:type="dxa"/>
            <w:vAlign w:val="center"/>
          </w:tcPr>
          <w:p w:rsidR="00C60E81" w:rsidRPr="00C60E81" w:rsidRDefault="00C60E81" w:rsidP="00262F51">
            <w:pPr>
              <w:rPr>
                <w:sz w:val="14"/>
                <w:szCs w:val="14"/>
              </w:rPr>
            </w:pPr>
            <w:r w:rsidRPr="00C60E81">
              <w:rPr>
                <w:sz w:val="14"/>
                <w:szCs w:val="14"/>
              </w:rPr>
              <w:t>Analiz metoduna uygun olarak Gerber yöntemiyle yağ tayini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30. UYGULAMA GERBER YÖNTEMİYLE SÜTTE YAĞ TAYİNİ </w:t>
              <w:br/>
              <w:t>31. UYGULAMA GERBER YÖNTEMİYLE PEYNİRDE YAĞ TAYİNİ </w:t>
            </w:r>
          </w:p>
        </w:tc>
        <w:tc>
          <w:tcPr>
            <w:tcW w:w="3260" w:type="dxa"/>
            <w:vAlign w:val="center"/>
          </w:tcPr>
          <w:p w:rsidR="00C60E81" w:rsidRPr="00C60E81" w:rsidRDefault="00C60E81" w:rsidP="00262F51">
            <w:pPr>
              <w:rPr>
                <w:sz w:val="14"/>
                <w:szCs w:val="14"/>
              </w:rPr>
            </w:pPr>
            <w:r w:rsidRPr="00C60E81">
              <w:rPr>
                <w:sz w:val="14"/>
                <w:szCs w:val="14"/>
              </w:rPr>
              <w:t>2. Dönem 2. Sınav Analiz metoduna uygun olarak Gerber yöntemiyle yağ tayini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SOXHLET EKSTRAKSİYON YÖNTEMİYLE YAĞ TAYİNİ  </w:t>
              <w:br/>
              <w:t/>
              <w:br/>
              <w:t>2.Dönem 2.Sınav </w:t>
            </w:r>
          </w:p>
        </w:tc>
        <w:tc>
          <w:tcPr>
            <w:tcW w:w="3260" w:type="dxa"/>
            <w:vAlign w:val="center"/>
          </w:tcPr>
          <w:p w:rsidR="00C60E81" w:rsidRPr="00C60E81" w:rsidRDefault="00C60E81" w:rsidP="00262F51">
            <w:pPr>
              <w:rPr>
                <w:sz w:val="14"/>
                <w:szCs w:val="14"/>
              </w:rPr>
            </w:pPr>
            <w:r w:rsidRPr="00C60E81">
              <w:rPr>
                <w:sz w:val="14"/>
                <w:szCs w:val="14"/>
              </w:rPr>
              <w:t>Analiz metoduna uygun olarak ekstraksiyon yöntemiyle yağ tayini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UYGULAMA SOXHLET YÖNTEMİYLE YAĞ TAYİNİ </w:t>
            </w:r>
          </w:p>
        </w:tc>
        <w:tc>
          <w:tcPr>
            <w:tcW w:w="3260" w:type="dxa"/>
            <w:vAlign w:val="center"/>
          </w:tcPr>
          <w:p w:rsidR="00C60E81" w:rsidRPr="00C60E81" w:rsidRDefault="00C60E81" w:rsidP="00262F51">
            <w:pPr>
              <w:rPr>
                <w:sz w:val="14"/>
                <w:szCs w:val="14"/>
              </w:rPr>
            </w:pPr>
            <w:r w:rsidRPr="00C60E81">
              <w:rPr>
                <w:sz w:val="14"/>
                <w:szCs w:val="14"/>
              </w:rPr>
              <w:t>Analiz metoduna uygun olarak ekstraksiyon yöntemiyle yağ tayini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pipet tıpa piset huni saf su asitler erlenmayer hassas terazi NaCl maşa etüv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