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 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Mantık ve Teknik</w:t>
            </w:r>
          </w:p>
        </w:tc>
        <w:tc>
          <w:tcPr>
            <w:tcW w:w="3260" w:type="dxa"/>
            <w:vAlign w:val="center"/>
          </w:tcPr>
          <w:p w:rsidR="00C60E81" w:rsidRPr="00C60E81" w:rsidRDefault="00C60E81" w:rsidP="00262F51">
            <w:pPr>
              <w:rPr>
                <w:sz w:val="14"/>
                <w:szCs w:val="14"/>
              </w:rPr>
            </w:pPr>
            <w:r w:rsidRPr="00C60E81">
              <w:rPr>
                <w:sz w:val="14"/>
                <w:szCs w:val="14"/>
              </w:rP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br/>
              <w:t>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